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296F" w14:textId="51A2F155" w:rsidR="00FA48E1" w:rsidRPr="0024119B" w:rsidRDefault="00FA48E1" w:rsidP="00FA48E1">
      <w:pPr>
        <w:spacing w:after="0" w:line="259" w:lineRule="auto"/>
        <w:ind w:left="0" w:right="0" w:firstLine="0"/>
        <w:rPr>
          <w:lang w:val="nl-NL"/>
        </w:rPr>
      </w:pPr>
      <w:r w:rsidRPr="0024119B">
        <w:rPr>
          <w:b/>
          <w:color w:val="019C82"/>
          <w:sz w:val="32"/>
          <w:lang w:val="nl-NL"/>
        </w:rPr>
        <w:t>Handleiding</w:t>
      </w:r>
      <w:r w:rsidRPr="0024119B">
        <w:rPr>
          <w:color w:val="019C82"/>
          <w:sz w:val="32"/>
          <w:lang w:val="nl-NL"/>
        </w:rPr>
        <w:t xml:space="preserve"> </w:t>
      </w:r>
      <w:r w:rsidRPr="0024119B">
        <w:rPr>
          <w:b/>
          <w:color w:val="019C82"/>
          <w:sz w:val="32"/>
          <w:lang w:val="nl-NL"/>
        </w:rPr>
        <w:t>– Isolatietool</w:t>
      </w:r>
      <w:r w:rsidRPr="0024119B">
        <w:rPr>
          <w:color w:val="019C82"/>
          <w:sz w:val="32"/>
          <w:lang w:val="nl-NL"/>
        </w:rPr>
        <w:t xml:space="preserve"> </w:t>
      </w:r>
    </w:p>
    <w:p w14:paraId="024F5781" w14:textId="77777777" w:rsidR="00FA48E1" w:rsidRPr="0024119B" w:rsidRDefault="00FA48E1" w:rsidP="00FA48E1">
      <w:pPr>
        <w:spacing w:after="0" w:line="259" w:lineRule="auto"/>
        <w:ind w:left="0" w:right="0" w:firstLine="0"/>
        <w:rPr>
          <w:lang w:val="nl-NL"/>
        </w:rPr>
      </w:pPr>
      <w:r w:rsidRPr="0024119B">
        <w:rPr>
          <w:b/>
          <w:color w:val="1F2B2C"/>
          <w:sz w:val="24"/>
          <w:lang w:val="nl-NL"/>
        </w:rPr>
        <w:t xml:space="preserve"> </w:t>
      </w:r>
    </w:p>
    <w:p w14:paraId="38DC961D" w14:textId="15ECFEAB" w:rsidR="00FA48E1" w:rsidRPr="0024119B" w:rsidRDefault="00FA48E1" w:rsidP="00FA48E1">
      <w:pPr>
        <w:pStyle w:val="Heading1"/>
        <w:ind w:left="-5"/>
        <w:rPr>
          <w:lang w:val="nl-NL"/>
        </w:rPr>
      </w:pPr>
      <w:r w:rsidRPr="0024119B">
        <w:rPr>
          <w:lang w:val="nl-NL"/>
        </w:rPr>
        <w:t>De Isolatietool</w:t>
      </w:r>
    </w:p>
    <w:p w14:paraId="255E7076" w14:textId="38835212" w:rsidR="00762E53" w:rsidRDefault="00FA48E1" w:rsidP="00FA48E1">
      <w:pPr>
        <w:rPr>
          <w:lang w:val="nl-NL"/>
        </w:rPr>
      </w:pPr>
      <w:r w:rsidRPr="0024119B">
        <w:rPr>
          <w:lang w:val="nl-NL"/>
        </w:rPr>
        <w:t xml:space="preserve">De </w:t>
      </w:r>
      <w:r w:rsidR="00913670" w:rsidRPr="0024119B">
        <w:rPr>
          <w:lang w:val="nl-NL"/>
        </w:rPr>
        <w:t xml:space="preserve">Isolatietool </w:t>
      </w:r>
      <w:r w:rsidR="00F824C3" w:rsidRPr="0024119B">
        <w:rPr>
          <w:lang w:val="nl-NL"/>
        </w:rPr>
        <w:t xml:space="preserve">is een website die </w:t>
      </w:r>
      <w:r w:rsidR="00913670" w:rsidRPr="0024119B">
        <w:rPr>
          <w:lang w:val="nl-NL"/>
        </w:rPr>
        <w:t xml:space="preserve">gebruikt </w:t>
      </w:r>
      <w:r w:rsidR="00F824C3" w:rsidRPr="0024119B">
        <w:rPr>
          <w:lang w:val="nl-NL"/>
        </w:rPr>
        <w:t xml:space="preserve">kan </w:t>
      </w:r>
      <w:r w:rsidR="00913670" w:rsidRPr="0024119B">
        <w:rPr>
          <w:lang w:val="nl-NL"/>
        </w:rPr>
        <w:t>worden</w:t>
      </w:r>
      <w:r w:rsidR="00F824C3" w:rsidRPr="0024119B">
        <w:rPr>
          <w:lang w:val="nl-NL"/>
        </w:rPr>
        <w:t xml:space="preserve"> om op een eenvoudige en snelle manier een impressie te krijgen van de terugverdientijd van muur-, vloer-, dak en raamisolatie voor </w:t>
      </w:r>
      <w:r w:rsidR="00AD133F">
        <w:rPr>
          <w:lang w:val="nl-NL"/>
        </w:rPr>
        <w:t>verschillende woningtypes</w:t>
      </w:r>
      <w:r w:rsidR="00484771">
        <w:rPr>
          <w:lang w:val="nl-NL"/>
        </w:rPr>
        <w:t xml:space="preserve"> (</w:t>
      </w:r>
      <w:r w:rsidR="008215F4">
        <w:rPr>
          <w:lang w:val="nl-NL"/>
        </w:rPr>
        <w:t>tussenwoning, hoekwoning, twee-onder-een-kap en vrijstaande woningen)</w:t>
      </w:r>
      <w:r w:rsidR="00F824C3" w:rsidRPr="0024119B">
        <w:rPr>
          <w:lang w:val="nl-NL"/>
        </w:rPr>
        <w:t>.</w:t>
      </w:r>
      <w:r w:rsidR="005D4738">
        <w:rPr>
          <w:lang w:val="nl-NL"/>
        </w:rPr>
        <w:t xml:space="preserve"> De berekening voor de terugverdientijd betreft een grove schatting </w:t>
      </w:r>
      <w:r w:rsidR="008C0127">
        <w:rPr>
          <w:lang w:val="nl-NL"/>
        </w:rPr>
        <w:t xml:space="preserve">op basis van </w:t>
      </w:r>
      <w:r w:rsidR="00BE55F1">
        <w:rPr>
          <w:lang w:val="nl-NL"/>
        </w:rPr>
        <w:t xml:space="preserve">gemiddelde kosten per isolatietype </w:t>
      </w:r>
      <w:r w:rsidR="00BF57D8">
        <w:rPr>
          <w:lang w:val="nl-NL"/>
        </w:rPr>
        <w:t xml:space="preserve">voor specifieke woningtypes, in relatie tot de </w:t>
      </w:r>
      <w:r w:rsidR="00BB6B27">
        <w:rPr>
          <w:lang w:val="nl-NL"/>
        </w:rPr>
        <w:t xml:space="preserve">geschatte </w:t>
      </w:r>
      <w:r w:rsidR="005F252B">
        <w:rPr>
          <w:lang w:val="nl-NL"/>
        </w:rPr>
        <w:t>gasbesparingen en ISDE-subsidies.</w:t>
      </w:r>
    </w:p>
    <w:p w14:paraId="7F4D6253" w14:textId="273146AD" w:rsidR="00FA48E1" w:rsidRPr="0024119B" w:rsidRDefault="00275752" w:rsidP="00FA48E1">
      <w:pPr>
        <w:rPr>
          <w:lang w:val="nl-NL"/>
        </w:rPr>
      </w:pPr>
      <w:r w:rsidRPr="0024119B">
        <w:rPr>
          <w:lang w:val="nl-NL"/>
        </w:rPr>
        <w:t xml:space="preserve"> </w:t>
      </w:r>
      <w:r w:rsidR="00C43D74">
        <w:rPr>
          <w:lang w:val="nl-NL"/>
        </w:rPr>
        <w:br/>
      </w:r>
      <w:r w:rsidRPr="0024119B">
        <w:rPr>
          <w:lang w:val="nl-NL"/>
        </w:rPr>
        <w:t>De gebruiker kan zijn/haar adresgegevens invullen waarmee de tool direct openbare data over de woning ophaalt</w:t>
      </w:r>
      <w:r w:rsidR="00561685" w:rsidRPr="0024119B">
        <w:rPr>
          <w:lang w:val="nl-NL"/>
        </w:rPr>
        <w:t xml:space="preserve">, zoals </w:t>
      </w:r>
      <w:r w:rsidR="00011551" w:rsidRPr="0024119B">
        <w:rPr>
          <w:lang w:val="nl-NL"/>
        </w:rPr>
        <w:t>het gemiddelde gasverbruik in de wijk, bouwjaar en woningtype</w:t>
      </w:r>
      <w:r w:rsidR="00F60D7F" w:rsidRPr="0024119B">
        <w:rPr>
          <w:lang w:val="nl-NL"/>
        </w:rPr>
        <w:t>.</w:t>
      </w:r>
      <w:r w:rsidR="002A7D92">
        <w:rPr>
          <w:lang w:val="nl-NL"/>
        </w:rPr>
        <w:t xml:space="preserve"> Deze gegevens worden vervolgens in de </w:t>
      </w:r>
      <w:r w:rsidR="00931A95">
        <w:rPr>
          <w:lang w:val="nl-NL"/>
        </w:rPr>
        <w:t xml:space="preserve">Isolatietool gebruikt om </w:t>
      </w:r>
      <w:r w:rsidR="000653FA">
        <w:rPr>
          <w:lang w:val="nl-NL"/>
        </w:rPr>
        <w:t>nauwkeuriger</w:t>
      </w:r>
      <w:r w:rsidR="00931A95">
        <w:rPr>
          <w:lang w:val="nl-NL"/>
        </w:rPr>
        <w:t xml:space="preserve"> advies te geven.</w:t>
      </w:r>
    </w:p>
    <w:p w14:paraId="69051C72" w14:textId="33C8750A" w:rsidR="00FA48E1" w:rsidRDefault="00FA48E1" w:rsidP="00FA48E1">
      <w:pPr>
        <w:spacing w:after="17" w:line="259" w:lineRule="auto"/>
        <w:ind w:left="0" w:right="0" w:firstLine="0"/>
        <w:rPr>
          <w:lang w:val="nl-NL"/>
        </w:rPr>
      </w:pPr>
    </w:p>
    <w:p w14:paraId="290FB989" w14:textId="35E2CA79" w:rsidR="00E432DB" w:rsidRDefault="00E432DB" w:rsidP="00FA48E1">
      <w:pPr>
        <w:spacing w:after="17" w:line="259" w:lineRule="auto"/>
        <w:ind w:left="0" w:right="0" w:firstLine="0"/>
        <w:rPr>
          <w:lang w:val="nl-NL"/>
        </w:rPr>
      </w:pPr>
      <w:r>
        <w:rPr>
          <w:lang w:val="nl-NL"/>
        </w:rPr>
        <w:t>Hierdoor k</w:t>
      </w:r>
      <w:r w:rsidR="00C733D1">
        <w:rPr>
          <w:lang w:val="nl-NL"/>
        </w:rPr>
        <w:t xml:space="preserve">rijgen inwoners gegevens en informatie te zien die betrekking heeft op hun eigen woonsituatie </w:t>
      </w:r>
      <w:r w:rsidR="00101809">
        <w:rPr>
          <w:lang w:val="nl-NL"/>
        </w:rPr>
        <w:t xml:space="preserve">en het onderwerp daardoor </w:t>
      </w:r>
      <w:r w:rsidR="00D62E06">
        <w:rPr>
          <w:lang w:val="nl-NL"/>
        </w:rPr>
        <w:t>meer gaat leven.</w:t>
      </w:r>
    </w:p>
    <w:p w14:paraId="26652F3C" w14:textId="77777777" w:rsidR="00D62E06" w:rsidRPr="0024119B" w:rsidRDefault="00D62E06" w:rsidP="00FA48E1">
      <w:pPr>
        <w:spacing w:after="17" w:line="259" w:lineRule="auto"/>
        <w:ind w:left="0" w:right="0" w:firstLine="0"/>
        <w:rPr>
          <w:lang w:val="nl-NL"/>
        </w:rPr>
      </w:pPr>
    </w:p>
    <w:p w14:paraId="042120E1" w14:textId="1CD1B65F" w:rsidR="00FA48E1" w:rsidRPr="0024119B" w:rsidRDefault="00FA48E1" w:rsidP="00FA48E1">
      <w:pPr>
        <w:pStyle w:val="Heading1"/>
        <w:ind w:left="-5"/>
        <w:rPr>
          <w:lang w:val="nl-NL"/>
        </w:rPr>
      </w:pPr>
      <w:r w:rsidRPr="0024119B">
        <w:rPr>
          <w:lang w:val="nl-NL"/>
        </w:rPr>
        <w:t xml:space="preserve">De voordelen van de Isolatietool </w:t>
      </w:r>
    </w:p>
    <w:p w14:paraId="2A21545A" w14:textId="36CEB8C5" w:rsidR="00FA48E1" w:rsidRPr="0024119B" w:rsidRDefault="00F824C3" w:rsidP="00FA48E1">
      <w:pPr>
        <w:numPr>
          <w:ilvl w:val="0"/>
          <w:numId w:val="1"/>
        </w:numPr>
        <w:ind w:right="390" w:hanging="360"/>
        <w:rPr>
          <w:lang w:val="nl-NL"/>
        </w:rPr>
      </w:pPr>
      <w:r w:rsidRPr="0024119B">
        <w:rPr>
          <w:lang w:val="nl-NL"/>
        </w:rPr>
        <w:t>Bruikbaar voor alle Nederlandse woningen (m.u.v. het woningtype appartement)</w:t>
      </w:r>
    </w:p>
    <w:p w14:paraId="302EF48F" w14:textId="6376C840" w:rsidR="00F824C3" w:rsidRPr="0024119B" w:rsidRDefault="00F824C3" w:rsidP="00FA48E1">
      <w:pPr>
        <w:numPr>
          <w:ilvl w:val="0"/>
          <w:numId w:val="1"/>
        </w:numPr>
        <w:ind w:right="390" w:hanging="360"/>
        <w:rPr>
          <w:lang w:val="nl-NL"/>
        </w:rPr>
      </w:pPr>
      <w:r w:rsidRPr="0024119B">
        <w:rPr>
          <w:lang w:val="nl-NL"/>
        </w:rPr>
        <w:t xml:space="preserve">Laagdrempelig in gebruik; geen tot weinig taalvaardigheden </w:t>
      </w:r>
      <w:r w:rsidR="00F7710E">
        <w:rPr>
          <w:lang w:val="nl-NL"/>
        </w:rPr>
        <w:t>of</w:t>
      </w:r>
      <w:r w:rsidRPr="0024119B">
        <w:rPr>
          <w:lang w:val="nl-NL"/>
        </w:rPr>
        <w:t xml:space="preserve"> kennis over verduurzaming vereist</w:t>
      </w:r>
    </w:p>
    <w:p w14:paraId="58C940CA" w14:textId="5B81D711" w:rsidR="00F824C3" w:rsidRPr="0024119B" w:rsidRDefault="00F824C3" w:rsidP="00FA48E1">
      <w:pPr>
        <w:numPr>
          <w:ilvl w:val="0"/>
          <w:numId w:val="1"/>
        </w:numPr>
        <w:ind w:right="390" w:hanging="360"/>
        <w:rPr>
          <w:lang w:val="nl-NL"/>
        </w:rPr>
      </w:pPr>
      <w:r w:rsidRPr="0024119B">
        <w:rPr>
          <w:lang w:val="nl-NL"/>
        </w:rPr>
        <w:t>Snel inzicht in de meest gunstige isolatiemaatregel voor het type woning</w:t>
      </w:r>
      <w:r w:rsidR="006706FA" w:rsidRPr="0024119B">
        <w:rPr>
          <w:lang w:val="nl-NL"/>
        </w:rPr>
        <w:t xml:space="preserve"> o.b.v. terugverdientijd</w:t>
      </w:r>
    </w:p>
    <w:p w14:paraId="14A3FDCA" w14:textId="33D6BA95" w:rsidR="00F824C3" w:rsidRPr="0024119B" w:rsidRDefault="00275752" w:rsidP="00FA48E1">
      <w:pPr>
        <w:numPr>
          <w:ilvl w:val="0"/>
          <w:numId w:val="1"/>
        </w:numPr>
        <w:ind w:right="390" w:hanging="360"/>
        <w:rPr>
          <w:lang w:val="nl-NL"/>
        </w:rPr>
      </w:pPr>
      <w:r w:rsidRPr="0024119B">
        <w:rPr>
          <w:lang w:val="nl-NL"/>
        </w:rPr>
        <w:t xml:space="preserve">Opslag </w:t>
      </w:r>
      <w:r w:rsidR="00D734E5">
        <w:rPr>
          <w:lang w:val="nl-NL"/>
        </w:rPr>
        <w:t xml:space="preserve">mogelijk </w:t>
      </w:r>
      <w:r w:rsidRPr="0024119B">
        <w:rPr>
          <w:lang w:val="nl-NL"/>
        </w:rPr>
        <w:t xml:space="preserve">van </w:t>
      </w:r>
      <w:r w:rsidR="006706FA" w:rsidRPr="0024119B">
        <w:rPr>
          <w:lang w:val="nl-NL"/>
        </w:rPr>
        <w:t xml:space="preserve">ingevulde </w:t>
      </w:r>
      <w:r w:rsidRPr="0024119B">
        <w:rPr>
          <w:lang w:val="nl-NL"/>
        </w:rPr>
        <w:t>isolatie- en energie</w:t>
      </w:r>
      <w:r w:rsidR="006706FA" w:rsidRPr="0024119B">
        <w:rPr>
          <w:lang w:val="nl-NL"/>
        </w:rPr>
        <w:t>gegevens</w:t>
      </w:r>
      <w:r w:rsidRPr="0024119B">
        <w:rPr>
          <w:lang w:val="nl-NL"/>
        </w:rPr>
        <w:t xml:space="preserve"> bij het gebruik van een </w:t>
      </w:r>
      <w:r w:rsidR="00D734E5">
        <w:rPr>
          <w:lang w:val="nl-NL"/>
        </w:rPr>
        <w:t>gebruikers</w:t>
      </w:r>
      <w:r w:rsidRPr="0024119B">
        <w:rPr>
          <w:lang w:val="nl-NL"/>
        </w:rPr>
        <w:t>account</w:t>
      </w:r>
      <w:r w:rsidR="00DC06E9">
        <w:rPr>
          <w:lang w:val="nl-NL"/>
        </w:rPr>
        <w:t xml:space="preserve"> (deze kan op verzoek worden aangemaakt)</w:t>
      </w:r>
    </w:p>
    <w:p w14:paraId="5E22013A" w14:textId="25828C64" w:rsidR="002F1904" w:rsidRDefault="00F824C3" w:rsidP="002F1904">
      <w:pPr>
        <w:numPr>
          <w:ilvl w:val="0"/>
          <w:numId w:val="1"/>
        </w:numPr>
        <w:ind w:right="390" w:hanging="360"/>
        <w:rPr>
          <w:lang w:val="nl-NL"/>
        </w:rPr>
      </w:pPr>
      <w:r w:rsidRPr="0024119B">
        <w:rPr>
          <w:lang w:val="nl-NL"/>
        </w:rPr>
        <w:t>Responsive website; geschikt voor smartphone, tablet en laptop/pc</w:t>
      </w:r>
    </w:p>
    <w:p w14:paraId="5DE717C4" w14:textId="4673B454" w:rsidR="002F1904" w:rsidRPr="002F1904" w:rsidRDefault="002F1904" w:rsidP="002F1904">
      <w:pPr>
        <w:numPr>
          <w:ilvl w:val="0"/>
          <w:numId w:val="1"/>
        </w:numPr>
        <w:ind w:right="390" w:hanging="360"/>
        <w:rPr>
          <w:lang w:val="nl-NL"/>
        </w:rPr>
      </w:pPr>
      <w:r>
        <w:rPr>
          <w:lang w:val="nl-NL"/>
        </w:rPr>
        <w:t xml:space="preserve">Snel inzicht in </w:t>
      </w:r>
      <w:r w:rsidR="00B1421F">
        <w:rPr>
          <w:lang w:val="nl-NL"/>
        </w:rPr>
        <w:t xml:space="preserve">het </w:t>
      </w:r>
      <w:r>
        <w:rPr>
          <w:lang w:val="nl-NL"/>
        </w:rPr>
        <w:t>gemiddelde gasverbruik</w:t>
      </w:r>
      <w:r w:rsidR="00B1421F">
        <w:rPr>
          <w:lang w:val="nl-NL"/>
        </w:rPr>
        <w:t xml:space="preserve"> van jouw postcodegebied</w:t>
      </w:r>
    </w:p>
    <w:p w14:paraId="5BADBD76" w14:textId="77777777" w:rsidR="00FA48E1" w:rsidRPr="0024119B" w:rsidRDefault="00FA48E1" w:rsidP="00FA48E1">
      <w:pPr>
        <w:spacing w:after="17" w:line="259" w:lineRule="auto"/>
        <w:ind w:left="0" w:right="0" w:firstLine="0"/>
        <w:rPr>
          <w:lang w:val="nl-NL"/>
        </w:rPr>
      </w:pPr>
      <w:r w:rsidRPr="0024119B">
        <w:rPr>
          <w:lang w:val="nl-NL"/>
        </w:rPr>
        <w:t xml:space="preserve"> </w:t>
      </w:r>
    </w:p>
    <w:p w14:paraId="334A3D9F" w14:textId="4985DFFF" w:rsidR="00FA48E1" w:rsidRPr="0024119B" w:rsidRDefault="00FA48E1" w:rsidP="00FA48E1">
      <w:pPr>
        <w:pStyle w:val="Heading1"/>
        <w:ind w:left="-5"/>
        <w:rPr>
          <w:lang w:val="nl-NL"/>
        </w:rPr>
      </w:pPr>
      <w:r w:rsidRPr="0024119B">
        <w:rPr>
          <w:lang w:val="nl-NL"/>
        </w:rPr>
        <w:t>Instructie gebruik van de isolatietool</w:t>
      </w:r>
      <w:r w:rsidRPr="0024119B">
        <w:rPr>
          <w:b w:val="0"/>
          <w:color w:val="444444"/>
          <w:sz w:val="20"/>
          <w:lang w:val="nl-NL"/>
        </w:rPr>
        <w:t xml:space="preserve"> </w:t>
      </w:r>
    </w:p>
    <w:p w14:paraId="422AC9DD" w14:textId="67F2FE45" w:rsidR="00FA48E1" w:rsidRPr="0024119B" w:rsidRDefault="00275752" w:rsidP="00FA48E1">
      <w:pPr>
        <w:ind w:right="390"/>
        <w:rPr>
          <w:lang w:val="nl-NL"/>
        </w:rPr>
      </w:pPr>
      <w:r w:rsidRPr="0024119B">
        <w:rPr>
          <w:lang w:val="nl-NL"/>
        </w:rPr>
        <w:t>Deze tool kan zowel individueel door woningbezitters, als onder begeleiding worden ingezet (door bijvoorbeeld een energiecoach).</w:t>
      </w:r>
      <w:r w:rsidR="00D62E06">
        <w:rPr>
          <w:lang w:val="nl-NL"/>
        </w:rPr>
        <w:t xml:space="preserve"> Het is voor iedereen vrij en direct toegankelijk.</w:t>
      </w:r>
    </w:p>
    <w:p w14:paraId="7E8EF999" w14:textId="77777777" w:rsidR="00FA48E1" w:rsidRPr="0024119B" w:rsidRDefault="00FA48E1" w:rsidP="00FA48E1">
      <w:pPr>
        <w:spacing w:after="0" w:line="259" w:lineRule="auto"/>
        <w:ind w:left="0" w:right="0" w:firstLine="0"/>
        <w:rPr>
          <w:lang w:val="nl-NL"/>
        </w:rPr>
      </w:pPr>
      <w:r w:rsidRPr="0024119B">
        <w:rPr>
          <w:b/>
          <w:color w:val="039C82"/>
          <w:lang w:val="nl-NL"/>
        </w:rPr>
        <w:t xml:space="preserve"> </w:t>
      </w:r>
    </w:p>
    <w:p w14:paraId="4E0A6C60" w14:textId="636E2783" w:rsidR="009F6BA6" w:rsidRPr="0024119B" w:rsidRDefault="00FA48E1" w:rsidP="009F6BA6">
      <w:pPr>
        <w:spacing w:after="0" w:line="240" w:lineRule="auto"/>
        <w:ind w:left="0" w:right="409" w:firstLine="0"/>
        <w:jc w:val="both"/>
        <w:rPr>
          <w:lang w:val="nl-NL"/>
        </w:rPr>
      </w:pPr>
      <w:r w:rsidRPr="0024119B">
        <w:rPr>
          <w:b/>
          <w:color w:val="039C82"/>
          <w:lang w:val="nl-NL"/>
        </w:rPr>
        <w:t>Stap 1</w:t>
      </w:r>
    </w:p>
    <w:p w14:paraId="5C269388" w14:textId="58617E8C" w:rsidR="009F6BA6" w:rsidRPr="0024119B" w:rsidRDefault="009F6BA6" w:rsidP="009F6BA6">
      <w:pPr>
        <w:spacing w:after="0" w:line="240" w:lineRule="auto"/>
        <w:ind w:left="0" w:right="409" w:firstLine="0"/>
        <w:jc w:val="both"/>
        <w:rPr>
          <w:lang w:val="nl-NL"/>
        </w:rPr>
      </w:pPr>
      <w:r w:rsidRPr="0024119B">
        <w:rPr>
          <w:lang w:val="nl-NL"/>
        </w:rPr>
        <w:t xml:space="preserve">Bezoek de website </w:t>
      </w:r>
      <w:r w:rsidR="0073166B" w:rsidRPr="0024119B">
        <w:rPr>
          <w:lang w:val="nl-NL"/>
        </w:rPr>
        <w:t xml:space="preserve">van de isolatietool met de smartphone, tablet of pc/laptop </w:t>
      </w:r>
      <w:r w:rsidR="0024119B" w:rsidRPr="0024119B">
        <w:rPr>
          <w:lang w:val="nl-NL"/>
        </w:rPr>
        <w:t xml:space="preserve">via deze link: </w:t>
      </w:r>
      <w:r w:rsidR="007A3552">
        <w:fldChar w:fldCharType="begin"/>
      </w:r>
      <w:r w:rsidR="007A3552" w:rsidRPr="007A3552">
        <w:rPr>
          <w:lang w:val="nl-NL"/>
        </w:rPr>
        <w:instrText>HYPERLINK "https://isolatietool.nl/"</w:instrText>
      </w:r>
      <w:r w:rsidR="007A3552">
        <w:fldChar w:fldCharType="separate"/>
      </w:r>
      <w:r w:rsidR="0024119B" w:rsidRPr="0024119B">
        <w:rPr>
          <w:rStyle w:val="Hyperlink"/>
          <w:lang w:val="nl-NL"/>
        </w:rPr>
        <w:t>https://isolatietool.nl/</w:t>
      </w:r>
      <w:r w:rsidR="007A3552">
        <w:rPr>
          <w:rStyle w:val="Hyperlink"/>
          <w:lang w:val="nl-NL"/>
        </w:rPr>
        <w:fldChar w:fldCharType="end"/>
      </w:r>
      <w:r w:rsidR="0024119B" w:rsidRPr="0024119B">
        <w:rPr>
          <w:lang w:val="nl-NL"/>
        </w:rPr>
        <w:t xml:space="preserve"> </w:t>
      </w:r>
    </w:p>
    <w:p w14:paraId="048AAC8A" w14:textId="5825139E" w:rsidR="00FA48E1" w:rsidRPr="0024119B" w:rsidRDefault="00FA48E1" w:rsidP="00FA48E1">
      <w:pPr>
        <w:spacing w:after="0" w:line="259" w:lineRule="auto"/>
        <w:ind w:left="0" w:right="0" w:firstLine="0"/>
        <w:rPr>
          <w:lang w:val="nl-NL"/>
        </w:rPr>
      </w:pPr>
    </w:p>
    <w:p w14:paraId="795185D9" w14:textId="77777777" w:rsidR="006838E5" w:rsidRDefault="00FA48E1" w:rsidP="00FA48E1">
      <w:pPr>
        <w:ind w:right="390"/>
        <w:rPr>
          <w:color w:val="039C82"/>
          <w:lang w:val="nl-NL"/>
        </w:rPr>
      </w:pPr>
      <w:r w:rsidRPr="0024119B">
        <w:rPr>
          <w:b/>
          <w:color w:val="039C82"/>
          <w:lang w:val="nl-NL"/>
        </w:rPr>
        <w:t>Stap 2:</w:t>
      </w:r>
      <w:r w:rsidRPr="0024119B">
        <w:rPr>
          <w:color w:val="039C82"/>
          <w:lang w:val="nl-NL"/>
        </w:rPr>
        <w:t xml:space="preserve"> </w:t>
      </w:r>
    </w:p>
    <w:p w14:paraId="5709E374" w14:textId="473E82BA" w:rsidR="00FA48E1" w:rsidRPr="0024119B" w:rsidRDefault="006838E5" w:rsidP="00FA48E1">
      <w:pPr>
        <w:ind w:right="390"/>
        <w:rPr>
          <w:lang w:val="nl-NL"/>
        </w:rPr>
      </w:pPr>
      <w:r>
        <w:rPr>
          <w:lang w:val="nl-NL"/>
        </w:rPr>
        <w:t xml:space="preserve">Druk op de blauwe knop “Naar </w:t>
      </w:r>
      <w:r w:rsidR="005D456E">
        <w:rPr>
          <w:lang w:val="nl-NL"/>
        </w:rPr>
        <w:t>B</w:t>
      </w:r>
      <w:r>
        <w:rPr>
          <w:lang w:val="nl-NL"/>
        </w:rPr>
        <w:t>esparingen”</w:t>
      </w:r>
    </w:p>
    <w:p w14:paraId="3167B142" w14:textId="77777777" w:rsidR="00FA48E1" w:rsidRPr="0024119B" w:rsidRDefault="00FA48E1" w:rsidP="00FA48E1">
      <w:pPr>
        <w:spacing w:after="0" w:line="259" w:lineRule="auto"/>
        <w:ind w:left="0" w:right="0" w:firstLine="0"/>
        <w:rPr>
          <w:lang w:val="nl-NL"/>
        </w:rPr>
      </w:pPr>
      <w:r w:rsidRPr="0024119B">
        <w:rPr>
          <w:lang w:val="nl-NL"/>
        </w:rPr>
        <w:t xml:space="preserve"> </w:t>
      </w:r>
    </w:p>
    <w:p w14:paraId="4E0D9DFD" w14:textId="599A13EE" w:rsidR="00FA48E1" w:rsidRDefault="00ED6597" w:rsidP="006838E5">
      <w:pPr>
        <w:ind w:right="390"/>
        <w:rPr>
          <w:lang w:val="nl-NL"/>
        </w:rPr>
      </w:pPr>
      <w:r w:rsidRPr="006B3189">
        <w:rPr>
          <w:noProof/>
          <w:lang w:val="nl-NL"/>
        </w:rPr>
        <w:drawing>
          <wp:anchor distT="0" distB="0" distL="0" distR="0" simplePos="0" relativeHeight="251658240" behindDoc="0" locked="0" layoutInCell="1" allowOverlap="1" wp14:anchorId="44A15DB8" wp14:editId="5F655541">
            <wp:simplePos x="0" y="0"/>
            <wp:positionH relativeFrom="margin">
              <wp:posOffset>5064608</wp:posOffset>
            </wp:positionH>
            <wp:positionV relativeFrom="paragraph">
              <wp:posOffset>113030</wp:posOffset>
            </wp:positionV>
            <wp:extent cx="161925" cy="161925"/>
            <wp:effectExtent l="0" t="0" r="9525" b="9525"/>
            <wp:wrapSquare wrapText="bothSides"/>
            <wp:docPr id="1681654547" name="Picture 1" descr="A black and white circle with a cross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54547" name="Picture 1" descr="A black and white circle with a crosshai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2" t="4553" r="7064" b="8210"/>
                    <a:stretch/>
                  </pic:blipFill>
                  <pic:spPr bwMode="auto">
                    <a:xfrm rot="10800000" flipH="1">
                      <a:off x="0" y="0"/>
                      <a:ext cx="161925" cy="16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8E1" w:rsidRPr="0024119B">
        <w:rPr>
          <w:b/>
          <w:color w:val="039C82"/>
          <w:lang w:val="nl-NL"/>
        </w:rPr>
        <w:t>Stap 3</w:t>
      </w:r>
    </w:p>
    <w:p w14:paraId="18D3D2D1" w14:textId="0944518F" w:rsidR="006F6048" w:rsidRDefault="00C44D46" w:rsidP="006F6048">
      <w:pPr>
        <w:ind w:right="390"/>
        <w:rPr>
          <w:lang w:val="nl-NL"/>
        </w:rPr>
      </w:pPr>
      <w:r>
        <w:rPr>
          <w:lang w:val="nl-NL"/>
        </w:rPr>
        <w:t xml:space="preserve">Vul </w:t>
      </w:r>
      <w:r w:rsidR="00626FD1">
        <w:rPr>
          <w:lang w:val="nl-NL"/>
        </w:rPr>
        <w:t xml:space="preserve">in het witte </w:t>
      </w:r>
      <w:proofErr w:type="spellStart"/>
      <w:r w:rsidR="00626FD1">
        <w:rPr>
          <w:lang w:val="nl-NL"/>
        </w:rPr>
        <w:t>tekstvak</w:t>
      </w:r>
      <w:proofErr w:type="spellEnd"/>
      <w:r w:rsidR="00626FD1">
        <w:rPr>
          <w:lang w:val="nl-NL"/>
        </w:rPr>
        <w:t xml:space="preserve"> h</w:t>
      </w:r>
      <w:r w:rsidR="00107F07">
        <w:rPr>
          <w:lang w:val="nl-NL"/>
        </w:rPr>
        <w:t xml:space="preserve">et adres van de gewenste woning in, of druk op het zwarte </w:t>
      </w:r>
      <w:r w:rsidR="00DA1ACC">
        <w:rPr>
          <w:lang w:val="nl-NL"/>
        </w:rPr>
        <w:t xml:space="preserve">icoon </w:t>
      </w:r>
      <w:r w:rsidR="00ED6597">
        <w:rPr>
          <w:lang w:val="nl-NL"/>
        </w:rPr>
        <w:t xml:space="preserve">     </w:t>
      </w:r>
      <w:r w:rsidR="00107F07">
        <w:rPr>
          <w:lang w:val="nl-NL"/>
        </w:rPr>
        <w:t xml:space="preserve">in het </w:t>
      </w:r>
      <w:proofErr w:type="spellStart"/>
      <w:r w:rsidR="00107F07">
        <w:rPr>
          <w:lang w:val="nl-NL"/>
        </w:rPr>
        <w:t>tekstvak</w:t>
      </w:r>
      <w:proofErr w:type="spellEnd"/>
      <w:r w:rsidR="00107F07">
        <w:rPr>
          <w:lang w:val="nl-NL"/>
        </w:rPr>
        <w:t xml:space="preserve"> </w:t>
      </w:r>
      <w:r w:rsidR="003B089B">
        <w:rPr>
          <w:lang w:val="nl-NL"/>
        </w:rPr>
        <w:t xml:space="preserve">om automatisch </w:t>
      </w:r>
      <w:r w:rsidR="00984AB2">
        <w:rPr>
          <w:lang w:val="nl-NL"/>
        </w:rPr>
        <w:t>de adresgegevens op te halen van je huidige locatie</w:t>
      </w:r>
      <w:r w:rsidR="00812536">
        <w:rPr>
          <w:lang w:val="nl-NL"/>
        </w:rPr>
        <w:t>. In het laatste geval zal er een pop-up</w:t>
      </w:r>
      <w:r w:rsidR="0077277A">
        <w:rPr>
          <w:lang w:val="nl-NL"/>
        </w:rPr>
        <w:t xml:space="preserve"> in beeld</w:t>
      </w:r>
      <w:r w:rsidR="00D9739C">
        <w:rPr>
          <w:lang w:val="nl-NL"/>
        </w:rPr>
        <w:t xml:space="preserve"> (figuur 1)</w:t>
      </w:r>
      <w:r w:rsidR="00812536">
        <w:rPr>
          <w:lang w:val="nl-NL"/>
        </w:rPr>
        <w:t xml:space="preserve"> verschijnen waarbij gevraagd wordt om </w:t>
      </w:r>
      <w:r w:rsidR="0077277A">
        <w:rPr>
          <w:lang w:val="nl-NL"/>
        </w:rPr>
        <w:t xml:space="preserve">uw huidige locatie te delen. Druk op de knop “toestaan” om uw huidige </w:t>
      </w:r>
      <w:r w:rsidR="009C0BFE">
        <w:rPr>
          <w:lang w:val="nl-NL"/>
        </w:rPr>
        <w:t>adresgegevens te versturen naar de website.</w:t>
      </w:r>
      <w:r w:rsidR="006F6048">
        <w:rPr>
          <w:lang w:val="nl-NL"/>
        </w:rPr>
        <w:t xml:space="preserve"> Controleer of het adres correct is ingevuld.</w:t>
      </w:r>
      <w:r w:rsidR="007041D7">
        <w:rPr>
          <w:lang w:val="nl-NL"/>
        </w:rPr>
        <w:t xml:space="preserve"> Vervolgens zal er worden ingezoomd op dit betreffende adres op de kaart.</w:t>
      </w:r>
    </w:p>
    <w:p w14:paraId="02D4A509" w14:textId="77777777" w:rsidR="00895FBD" w:rsidRDefault="00895FBD" w:rsidP="006838E5">
      <w:pPr>
        <w:ind w:right="390"/>
        <w:rPr>
          <w:lang w:val="nl-NL"/>
        </w:rPr>
      </w:pPr>
    </w:p>
    <w:p w14:paraId="4F0C9B89" w14:textId="77777777" w:rsidR="00D9739C" w:rsidRDefault="00D9739C" w:rsidP="00D9739C">
      <w:pPr>
        <w:keepNext/>
        <w:ind w:right="390"/>
      </w:pPr>
      <w:r w:rsidRPr="00D9739C">
        <w:rPr>
          <w:noProof/>
          <w:lang w:val="nl-NL"/>
        </w:rPr>
        <w:drawing>
          <wp:inline distT="0" distB="0" distL="0" distR="0" wp14:anchorId="13D134A1" wp14:editId="2F1B58F8">
            <wp:extent cx="2857919" cy="1165860"/>
            <wp:effectExtent l="0" t="0" r="0" b="0"/>
            <wp:docPr id="8369309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30933" name="Picture 1" descr="A screenshot of a computer&#10;&#10;Description automatically generated"/>
                    <pic:cNvPicPr/>
                  </pic:nvPicPr>
                  <pic:blipFill rotWithShape="1">
                    <a:blip r:embed="rId9"/>
                    <a:srcRect l="10866" t="9976" r="9194" b="12416"/>
                    <a:stretch/>
                  </pic:blipFill>
                  <pic:spPr bwMode="auto">
                    <a:xfrm>
                      <a:off x="0" y="0"/>
                      <a:ext cx="2863412" cy="1168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9E390C" w14:textId="40E0B382" w:rsidR="009C0BFE" w:rsidRPr="00374337" w:rsidRDefault="00D9739C" w:rsidP="00374337">
      <w:pPr>
        <w:pStyle w:val="Caption"/>
        <w:rPr>
          <w:lang w:val="nl-NL"/>
        </w:rPr>
      </w:pPr>
      <w:proofErr w:type="spellStart"/>
      <w:r>
        <w:t>Figuur</w:t>
      </w:r>
      <w:proofErr w:type="spellEnd"/>
      <w:r>
        <w:t xml:space="preserve"> </w:t>
      </w:r>
      <w:r>
        <w:fldChar w:fldCharType="begin"/>
      </w:r>
      <w:r>
        <w:instrText xml:space="preserve"> SEQ Figuur \* ARABIC </w:instrText>
      </w:r>
      <w:r>
        <w:fldChar w:fldCharType="separate"/>
      </w:r>
      <w:r w:rsidR="007426B4">
        <w:rPr>
          <w:noProof/>
        </w:rPr>
        <w:t>1</w:t>
      </w:r>
      <w:r>
        <w:fldChar w:fldCharType="end"/>
      </w:r>
    </w:p>
    <w:p w14:paraId="49495DED" w14:textId="77777777" w:rsidR="00594CDB" w:rsidRDefault="009C0BFE" w:rsidP="006838E5">
      <w:pPr>
        <w:ind w:right="390"/>
        <w:rPr>
          <w:b/>
          <w:bCs/>
          <w:color w:val="039C82"/>
          <w:lang w:val="nl-NL"/>
        </w:rPr>
      </w:pPr>
      <w:r>
        <w:rPr>
          <w:b/>
          <w:bCs/>
          <w:color w:val="039C82"/>
          <w:lang w:val="nl-NL"/>
        </w:rPr>
        <w:lastRenderedPageBreak/>
        <w:t>O</w:t>
      </w:r>
      <w:r w:rsidRPr="009C0BFE">
        <w:rPr>
          <w:b/>
          <w:bCs/>
          <w:color w:val="039C82"/>
          <w:lang w:val="nl-NL"/>
        </w:rPr>
        <w:t>pmerking</w:t>
      </w:r>
      <w:r>
        <w:rPr>
          <w:b/>
          <w:bCs/>
          <w:color w:val="039C82"/>
          <w:lang w:val="nl-NL"/>
        </w:rPr>
        <w:t xml:space="preserve">: </w:t>
      </w:r>
    </w:p>
    <w:p w14:paraId="634BE04E" w14:textId="65E3F3D2" w:rsidR="009C0BFE" w:rsidRDefault="005F797E" w:rsidP="00594CDB">
      <w:pPr>
        <w:pStyle w:val="ListBullet"/>
        <w:rPr>
          <w:lang w:val="nl-NL"/>
        </w:rPr>
      </w:pPr>
      <w:r>
        <w:rPr>
          <w:lang w:val="nl-NL"/>
        </w:rPr>
        <w:t xml:space="preserve">De daadwerkelijke locatie kan afwijken van de locatie die </w:t>
      </w:r>
      <w:r w:rsidR="009F41A3">
        <w:rPr>
          <w:lang w:val="nl-NL"/>
        </w:rPr>
        <w:t>de website automatisch invult</w:t>
      </w:r>
      <w:r w:rsidR="009D1BF1">
        <w:rPr>
          <w:lang w:val="nl-NL"/>
        </w:rPr>
        <w:t>.</w:t>
      </w:r>
      <w:r w:rsidR="008F3D9A">
        <w:rPr>
          <w:lang w:val="nl-NL"/>
        </w:rPr>
        <w:t xml:space="preserve"> Klik dan zelf de juiste woning aan of wijzig </w:t>
      </w:r>
      <w:r w:rsidR="00246D89">
        <w:rPr>
          <w:lang w:val="nl-NL"/>
        </w:rPr>
        <w:t>handmatig het adres.</w:t>
      </w:r>
      <w:r w:rsidR="009F41A3">
        <w:rPr>
          <w:lang w:val="nl-NL"/>
        </w:rPr>
        <w:t xml:space="preserve"> </w:t>
      </w:r>
    </w:p>
    <w:p w14:paraId="7B72D0DE" w14:textId="77777777" w:rsidR="00FA48E1" w:rsidRPr="0024119B" w:rsidRDefault="00FA48E1" w:rsidP="005D0E4C">
      <w:pPr>
        <w:spacing w:after="0" w:line="259" w:lineRule="auto"/>
        <w:ind w:left="0" w:right="0" w:firstLine="0"/>
        <w:rPr>
          <w:lang w:val="nl-NL"/>
        </w:rPr>
      </w:pPr>
      <w:r w:rsidRPr="0024119B">
        <w:rPr>
          <w:lang w:val="nl-NL"/>
        </w:rPr>
        <w:t xml:space="preserve"> </w:t>
      </w:r>
    </w:p>
    <w:p w14:paraId="7EC3CC4E" w14:textId="13EEADC6" w:rsidR="00FA48E1" w:rsidRPr="0024119B" w:rsidRDefault="00FA48E1" w:rsidP="00FA48E1">
      <w:pPr>
        <w:ind w:right="390"/>
        <w:rPr>
          <w:lang w:val="nl-NL"/>
        </w:rPr>
      </w:pPr>
      <w:r w:rsidRPr="0024119B">
        <w:rPr>
          <w:b/>
          <w:color w:val="039C82"/>
          <w:lang w:val="nl-NL"/>
        </w:rPr>
        <w:t>Stap 4</w:t>
      </w:r>
    </w:p>
    <w:p w14:paraId="71B77E52" w14:textId="4429F056" w:rsidR="00DE357A" w:rsidRPr="00924EA6" w:rsidRDefault="00B01B28" w:rsidP="00924EA6">
      <w:pPr>
        <w:spacing w:after="0" w:line="259" w:lineRule="auto"/>
        <w:ind w:left="0" w:right="0" w:firstLine="0"/>
        <w:rPr>
          <w:bCs/>
          <w:color w:val="1F2B2C"/>
          <w:lang w:val="nl-NL"/>
        </w:rPr>
      </w:pPr>
      <w:r w:rsidRPr="00B01B28">
        <w:rPr>
          <w:bCs/>
          <w:color w:val="1F2B2C"/>
          <w:lang w:val="nl-NL"/>
        </w:rPr>
        <w:t>In het</w:t>
      </w:r>
      <w:r>
        <w:rPr>
          <w:bCs/>
          <w:color w:val="1F2B2C"/>
          <w:lang w:val="nl-NL"/>
        </w:rPr>
        <w:t xml:space="preserve"> vervolgscherm zal automatisch het bouwjaar</w:t>
      </w:r>
      <w:r w:rsidR="00B4488E">
        <w:rPr>
          <w:bCs/>
          <w:color w:val="1F2B2C"/>
          <w:lang w:val="nl-NL"/>
        </w:rPr>
        <w:t>, woningtype</w:t>
      </w:r>
      <w:r w:rsidR="00B054C0">
        <w:rPr>
          <w:bCs/>
          <w:color w:val="1F2B2C"/>
          <w:lang w:val="nl-NL"/>
        </w:rPr>
        <w:t xml:space="preserve">, gemiddelde gasverbruik per jaar en </w:t>
      </w:r>
      <w:r w:rsidR="00985186">
        <w:rPr>
          <w:bCs/>
          <w:color w:val="1F2B2C"/>
          <w:lang w:val="nl-NL"/>
        </w:rPr>
        <w:t xml:space="preserve">gasprijs per m3 worden ingevuld. </w:t>
      </w:r>
      <w:r w:rsidR="00924EA6">
        <w:rPr>
          <w:bCs/>
          <w:color w:val="1F2B2C"/>
          <w:lang w:val="nl-NL"/>
        </w:rPr>
        <w:t xml:space="preserve">Controleer deze waardes en corrigeer waar nodig om </w:t>
      </w:r>
      <w:r w:rsidR="001F1C41">
        <w:rPr>
          <w:bCs/>
          <w:color w:val="1F2B2C"/>
          <w:lang w:val="nl-NL"/>
        </w:rPr>
        <w:t>nauwkeurigere inschattingen te maken van de terugverdientijd.</w:t>
      </w:r>
      <w:r w:rsidR="007955BE">
        <w:rPr>
          <w:bCs/>
          <w:color w:val="1F2B2C"/>
          <w:lang w:val="nl-NL"/>
        </w:rPr>
        <w:t xml:space="preserve"> Klik als alle waardes correct staan op </w:t>
      </w:r>
      <w:r w:rsidR="000073B2">
        <w:rPr>
          <w:bCs/>
          <w:color w:val="1F2B2C"/>
          <w:lang w:val="nl-NL"/>
        </w:rPr>
        <w:t>de knop ‘Volgende’</w:t>
      </w:r>
      <w:r w:rsidR="001F1C41">
        <w:rPr>
          <w:bCs/>
          <w:color w:val="1F2B2C"/>
          <w:lang w:val="nl-NL"/>
        </w:rPr>
        <w:t xml:space="preserve"> </w:t>
      </w:r>
    </w:p>
    <w:p w14:paraId="7B5BEB0B" w14:textId="77777777" w:rsidR="00975B09" w:rsidRDefault="00975B09" w:rsidP="00FA48E1">
      <w:pPr>
        <w:spacing w:after="0" w:line="259" w:lineRule="auto"/>
        <w:ind w:left="0" w:right="0" w:firstLine="0"/>
        <w:rPr>
          <w:b/>
          <w:color w:val="1F2B2C"/>
          <w:lang w:val="nl-NL"/>
        </w:rPr>
      </w:pPr>
    </w:p>
    <w:p w14:paraId="0B918F10" w14:textId="77777777" w:rsidR="00DE357A" w:rsidRDefault="00DE357A" w:rsidP="00DE357A">
      <w:pPr>
        <w:ind w:right="390"/>
        <w:rPr>
          <w:b/>
          <w:bCs/>
          <w:color w:val="039C82"/>
          <w:lang w:val="nl-NL"/>
        </w:rPr>
      </w:pPr>
      <w:r>
        <w:rPr>
          <w:b/>
          <w:bCs/>
          <w:color w:val="039C82"/>
          <w:lang w:val="nl-NL"/>
        </w:rPr>
        <w:t>O</w:t>
      </w:r>
      <w:r w:rsidRPr="009C0BFE">
        <w:rPr>
          <w:b/>
          <w:bCs/>
          <w:color w:val="039C82"/>
          <w:lang w:val="nl-NL"/>
        </w:rPr>
        <w:t>pmerking</w:t>
      </w:r>
      <w:r>
        <w:rPr>
          <w:b/>
          <w:bCs/>
          <w:color w:val="039C82"/>
          <w:lang w:val="nl-NL"/>
        </w:rPr>
        <w:t xml:space="preserve">: </w:t>
      </w:r>
    </w:p>
    <w:p w14:paraId="21C23AD3" w14:textId="33B10AB5" w:rsidR="005D0E4C" w:rsidRDefault="00DE357A" w:rsidP="00DE357A">
      <w:pPr>
        <w:pStyle w:val="ListBullet"/>
        <w:rPr>
          <w:lang w:val="nl-NL"/>
        </w:rPr>
      </w:pPr>
      <w:r>
        <w:rPr>
          <w:lang w:val="nl-NL"/>
        </w:rPr>
        <w:t xml:space="preserve">De isolatietool is niet beschikbaar voor appartementen, aangezien </w:t>
      </w:r>
      <w:r w:rsidR="00866E17">
        <w:rPr>
          <w:lang w:val="nl-NL"/>
        </w:rPr>
        <w:t>isolatiemaatregelen</w:t>
      </w:r>
      <w:r w:rsidR="003A40C9">
        <w:rPr>
          <w:lang w:val="nl-NL"/>
        </w:rPr>
        <w:t xml:space="preserve"> hierbij</w:t>
      </w:r>
      <w:r w:rsidR="00866E17">
        <w:rPr>
          <w:lang w:val="nl-NL"/>
        </w:rPr>
        <w:t xml:space="preserve"> doorgaan</w:t>
      </w:r>
      <w:r w:rsidR="002962D6">
        <w:rPr>
          <w:lang w:val="nl-NL"/>
        </w:rPr>
        <w:t>s</w:t>
      </w:r>
      <w:r w:rsidR="00866E17">
        <w:rPr>
          <w:lang w:val="nl-NL"/>
        </w:rPr>
        <w:t xml:space="preserve"> in </w:t>
      </w:r>
      <w:r w:rsidR="00103E88">
        <w:rPr>
          <w:lang w:val="nl-NL"/>
        </w:rPr>
        <w:t>overleg/samenwerking met de vereniging van eigenaren (VVE)</w:t>
      </w:r>
      <w:r w:rsidR="00F90DD0">
        <w:rPr>
          <w:lang w:val="nl-NL"/>
        </w:rPr>
        <w:t xml:space="preserve"> én voor de gehele flat plaatsvinden</w:t>
      </w:r>
      <w:r w:rsidR="00CD5529">
        <w:rPr>
          <w:lang w:val="nl-NL"/>
        </w:rPr>
        <w:t xml:space="preserve">. </w:t>
      </w:r>
    </w:p>
    <w:p w14:paraId="0DD93F4C" w14:textId="264F70FD" w:rsidR="00522D10" w:rsidRDefault="00522D10" w:rsidP="00DE357A">
      <w:pPr>
        <w:pStyle w:val="ListBullet"/>
        <w:rPr>
          <w:lang w:val="nl-NL"/>
        </w:rPr>
      </w:pPr>
      <w:r>
        <w:rPr>
          <w:lang w:val="nl-NL"/>
        </w:rPr>
        <w:t xml:space="preserve">Het betreft </w:t>
      </w:r>
      <w:r w:rsidR="007F0CC8">
        <w:rPr>
          <w:lang w:val="nl-NL"/>
        </w:rPr>
        <w:t xml:space="preserve">momenteel </w:t>
      </w:r>
      <w:r>
        <w:rPr>
          <w:lang w:val="nl-NL"/>
        </w:rPr>
        <w:t>gegevens uit 2020</w:t>
      </w:r>
    </w:p>
    <w:p w14:paraId="3ECDC7F0" w14:textId="7EE9F2D9" w:rsidR="005D0E4C" w:rsidRPr="004A671A" w:rsidRDefault="00137D66" w:rsidP="00FA48E1">
      <w:pPr>
        <w:pStyle w:val="ListBullet"/>
        <w:spacing w:after="0" w:line="259" w:lineRule="auto"/>
        <w:ind w:left="0" w:right="0" w:firstLine="0"/>
        <w:rPr>
          <w:b/>
          <w:color w:val="1F2B2C"/>
          <w:lang w:val="nl-NL"/>
        </w:rPr>
      </w:pPr>
      <w:r w:rsidRPr="004A671A">
        <w:rPr>
          <w:lang w:val="nl-NL"/>
        </w:rPr>
        <w:t xml:space="preserve">De vooraf ingevulde getallen </w:t>
      </w:r>
      <w:r w:rsidR="00333DC5" w:rsidRPr="004A671A">
        <w:rPr>
          <w:lang w:val="nl-NL"/>
        </w:rPr>
        <w:t xml:space="preserve">van het gasverbruik zijn </w:t>
      </w:r>
      <w:r w:rsidR="00E247F7">
        <w:rPr>
          <w:lang w:val="nl-NL"/>
        </w:rPr>
        <w:t xml:space="preserve">een gemiddelde </w:t>
      </w:r>
      <w:r w:rsidR="00333DC5" w:rsidRPr="004A671A">
        <w:rPr>
          <w:lang w:val="nl-NL"/>
        </w:rPr>
        <w:t xml:space="preserve">o.b.v. de postcode. Het kan voorkomen dat deze sterk afwijkt van het daadwerkelijke gasverbruik. Dit </w:t>
      </w:r>
      <w:r w:rsidR="006B708F" w:rsidRPr="004A671A">
        <w:rPr>
          <w:lang w:val="nl-NL"/>
        </w:rPr>
        <w:t xml:space="preserve">komt omdat </w:t>
      </w:r>
      <w:r w:rsidR="00665C65" w:rsidRPr="004A671A">
        <w:rPr>
          <w:lang w:val="nl-NL"/>
        </w:rPr>
        <w:t>meerdere postcodes voor het gasverbruik worden samengevoegd</w:t>
      </w:r>
      <w:r w:rsidR="00557792" w:rsidRPr="004A671A">
        <w:rPr>
          <w:lang w:val="nl-NL"/>
        </w:rPr>
        <w:t xml:space="preserve"> als er minder dan 10 woningen in een postcode voorkomen. </w:t>
      </w:r>
      <w:r w:rsidR="00827189" w:rsidRPr="004A671A">
        <w:rPr>
          <w:lang w:val="nl-NL"/>
        </w:rPr>
        <w:t xml:space="preserve">Hierdoor kan bijvoorbeeld een industrie- of </w:t>
      </w:r>
      <w:r w:rsidR="004A671A" w:rsidRPr="004A671A">
        <w:rPr>
          <w:lang w:val="nl-NL"/>
        </w:rPr>
        <w:t xml:space="preserve">winkelgebied in het gemiddelde gasverbruik worden opgenomen. </w:t>
      </w:r>
    </w:p>
    <w:p w14:paraId="1B0D5810" w14:textId="2899A03D" w:rsidR="004A671A" w:rsidRPr="004A671A" w:rsidRDefault="000E1712" w:rsidP="004A671A">
      <w:pPr>
        <w:pStyle w:val="ListBullet"/>
        <w:numPr>
          <w:ilvl w:val="0"/>
          <w:numId w:val="0"/>
        </w:numPr>
        <w:spacing w:after="0" w:line="259" w:lineRule="auto"/>
        <w:ind w:left="360" w:right="0" w:hanging="360"/>
        <w:rPr>
          <w:b/>
          <w:color w:val="1F2B2C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5099F" wp14:editId="734EF854">
                <wp:simplePos x="0" y="0"/>
                <wp:positionH relativeFrom="column">
                  <wp:posOffset>4406900</wp:posOffset>
                </wp:positionH>
                <wp:positionV relativeFrom="paragraph">
                  <wp:posOffset>1315720</wp:posOffset>
                </wp:positionV>
                <wp:extent cx="1275080" cy="635"/>
                <wp:effectExtent l="0" t="0" r="0" b="0"/>
                <wp:wrapSquare wrapText="bothSides"/>
                <wp:docPr id="131151910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F23BEB" w14:textId="59DC18DA" w:rsidR="000E1712" w:rsidRPr="009369B0" w:rsidRDefault="000E1712" w:rsidP="007A3552">
                            <w:pPr>
                              <w:pStyle w:val="Caption"/>
                              <w:rPr>
                                <w:bCs/>
                                <w:noProof/>
                                <w:color w:val="1F2B2C"/>
                              </w:rPr>
                            </w:pPr>
                            <w:r>
                              <w:t xml:space="preserve">Figuur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Figuur \* ARABIC </w:instrText>
                            </w:r>
                            <w:r>
                              <w:fldChar w:fldCharType="separate"/>
                            </w:r>
                            <w:r w:rsidR="007426B4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A5099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347pt;margin-top:103.6pt;width:100.4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hZFAIAADgEAAAOAAAAZHJzL2Uyb0RvYy54bWysU8Fu2zAMvQ/YPwi6L04ytCuMOEWWIsOA&#10;oC2QDj0rshQbkEWNUmJnXz9KtpOt22nYRaZF6lF872lx3zWGnRT6GmzBZ5MpZ8pKKGt7KPi3l82H&#10;O858ELYUBqwq+Fl5fr98/27RulzNoQJTKmQEYn3euoJXIbg8y7ysVCP8BJyylNSAjQj0i4esRNES&#10;emOy+XR6m7WApUOQynvafeiTfJnwtVYyPGntVWCm4HS3kFZM6z6u2XIh8gMKV9VyuIb4h1s0orbU&#10;9AL1IIJgR6z/gGpqieBBh4mEJgOta6nSDDTNbPpmml0lnEqzEDneXWjy/w9WPp527hlZ6D5DRwJG&#10;Qlrnc0+bcZ5OYxO/dFNGeaLwfKFNdYHJeGj+6WZ6RylJuduPNxEjux516MMXBQ2LQcGRNElUidPW&#10;h750LImdPJi63NTGxJ+YWBtkJ0H6tVUd1AD+W5WxsdZCPNUDxp3sOkeMQrfvhuH2UJ5pZoTeDt7J&#10;TU2NtsKHZ4GkP81Cng5PtGgDbcFhiDirAH/8bT/WkyyU5awlPxXcfz8KVJyZr5YEi+YbAxyD/RjY&#10;Y7MGGnFGr8XJFNIBDGYMNULzSlZfxS6UElZSr4KHMVyH3tX0VKRarVIRWcyJsLU7JyP0SOhL9yrQ&#10;DXIEUvERRqeJ/I0qfW3Sxa2OgShOkkVCexYHnsmeSfThKUX///qfqq4PfvkTAAD//wMAUEsDBBQA&#10;BgAIAAAAIQAavdxd4QAAAAsBAAAPAAAAZHJzL2Rvd25yZXYueG1sTI+xTsMwEIZ3JN7BOiQWRB3S&#10;KLQhTlVVMMBSEbqwufE1DsTnyHba9O1xWWC8u1//fV+5mkzPjuh8Z0nAwywBhtRY1VErYPfxcr8A&#10;5oMkJXtLKOCMHlbV9VUpC2VP9I7HOrQslpAvpAAdwlBw7huNRvqZHZDi7WCdkSGOruXKyVMsNz1P&#10;kyTnRnYUP2g54EZj812PRsA2+9zqu/Hw/LbO5u51N27yr7YW4vZmWj8BCziFvzBc8CM6VJFpb0dS&#10;nvUC8mUWXYKANHlMgcXEYplFmf3vZg68Kvl/h+oHAAD//wMAUEsBAi0AFAAGAAgAAAAhALaDOJL+&#10;AAAA4QEAABMAAAAAAAAAAAAAAAAAAAAAAFtDb250ZW50X1R5cGVzXS54bWxQSwECLQAUAAYACAAA&#10;ACEAOP0h/9YAAACUAQAACwAAAAAAAAAAAAAAAAAvAQAAX3JlbHMvLnJlbHNQSwECLQAUAAYACAAA&#10;ACEAk0yoWRQCAAA4BAAADgAAAAAAAAAAAAAAAAAuAgAAZHJzL2Uyb0RvYy54bWxQSwECLQAUAAYA&#10;CAAAACEAGr3cXeEAAAALAQAADwAAAAAAAAAAAAAAAABuBAAAZHJzL2Rvd25yZXYueG1sUEsFBgAA&#10;AAAEAAQA8wAAAHwFAAAAAA==&#10;" stroked="f">
                <v:textbox style="mso-fit-shape-to-text:t" inset="0,0,0,0">
                  <w:txbxContent>
                    <w:p w14:paraId="69F23BEB" w14:textId="59DC18DA" w:rsidR="000E1712" w:rsidRPr="009369B0" w:rsidRDefault="000E1712" w:rsidP="007A3552">
                      <w:pPr>
                        <w:pStyle w:val="Caption"/>
                        <w:rPr>
                          <w:bCs/>
                          <w:noProof/>
                          <w:color w:val="1F2B2C"/>
                        </w:rPr>
                      </w:pPr>
                      <w:r>
                        <w:t xml:space="preserve">Figuur </w:t>
                      </w:r>
                      <w:r>
                        <w:fldChar w:fldCharType="begin"/>
                      </w:r>
                      <w:r>
                        <w:instrText xml:space="preserve"> SEQ Figuur \* ARABIC </w:instrText>
                      </w:r>
                      <w:r>
                        <w:fldChar w:fldCharType="separate"/>
                      </w:r>
                      <w:r w:rsidR="007426B4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7230" w:rsidRPr="00757230">
        <w:rPr>
          <w:bCs/>
          <w:noProof/>
          <w:color w:val="1F2B2C"/>
          <w:lang w:val="nl-NL"/>
        </w:rPr>
        <w:drawing>
          <wp:anchor distT="0" distB="0" distL="114300" distR="114300" simplePos="0" relativeHeight="251659264" behindDoc="0" locked="0" layoutInCell="1" allowOverlap="1" wp14:anchorId="66841EA8" wp14:editId="6EEAA63E">
            <wp:simplePos x="0" y="0"/>
            <wp:positionH relativeFrom="column">
              <wp:posOffset>4407251</wp:posOffset>
            </wp:positionH>
            <wp:positionV relativeFrom="paragraph">
              <wp:posOffset>3175</wp:posOffset>
            </wp:positionV>
            <wp:extent cx="1275080" cy="1255395"/>
            <wp:effectExtent l="0" t="0" r="1270" b="1905"/>
            <wp:wrapSquare wrapText="bothSides"/>
            <wp:docPr id="1205050201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50201" name="Picture 1" descr="A screenshot of a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B0592" w14:textId="2428D401" w:rsidR="00F90DD0" w:rsidRPr="0024119B" w:rsidRDefault="00F90DD0" w:rsidP="00F90DD0">
      <w:pPr>
        <w:ind w:right="390"/>
        <w:rPr>
          <w:lang w:val="nl-NL"/>
        </w:rPr>
      </w:pPr>
      <w:r w:rsidRPr="0024119B">
        <w:rPr>
          <w:b/>
          <w:color w:val="039C82"/>
          <w:lang w:val="nl-NL"/>
        </w:rPr>
        <w:t xml:space="preserve">Stap </w:t>
      </w:r>
      <w:r>
        <w:rPr>
          <w:b/>
          <w:color w:val="039C82"/>
          <w:lang w:val="nl-NL"/>
        </w:rPr>
        <w:t>5</w:t>
      </w:r>
      <w:r w:rsidRPr="0024119B">
        <w:rPr>
          <w:color w:val="039C82"/>
          <w:lang w:val="nl-NL"/>
        </w:rPr>
        <w:t xml:space="preserve"> </w:t>
      </w:r>
    </w:p>
    <w:p w14:paraId="714E9310" w14:textId="54F116E8" w:rsidR="005D0E4C" w:rsidRDefault="00F90DD0" w:rsidP="00F90DD0">
      <w:pPr>
        <w:spacing w:after="0" w:line="259" w:lineRule="auto"/>
        <w:ind w:left="0" w:right="0" w:firstLine="0"/>
        <w:rPr>
          <w:bCs/>
          <w:color w:val="1F2B2C"/>
          <w:lang w:val="nl-NL"/>
        </w:rPr>
      </w:pPr>
      <w:r w:rsidRPr="00B01B28">
        <w:rPr>
          <w:bCs/>
          <w:color w:val="1F2B2C"/>
          <w:lang w:val="nl-NL"/>
        </w:rPr>
        <w:t xml:space="preserve">In </w:t>
      </w:r>
      <w:r w:rsidR="00F066BD">
        <w:rPr>
          <w:bCs/>
          <w:color w:val="1F2B2C"/>
          <w:lang w:val="nl-NL"/>
        </w:rPr>
        <w:t>de</w:t>
      </w:r>
      <w:r w:rsidRPr="00B01B28">
        <w:rPr>
          <w:bCs/>
          <w:color w:val="1F2B2C"/>
          <w:lang w:val="nl-NL"/>
        </w:rPr>
        <w:t xml:space="preserve"> </w:t>
      </w:r>
      <w:r w:rsidR="00A75A9B">
        <w:rPr>
          <w:bCs/>
          <w:color w:val="1F2B2C"/>
          <w:lang w:val="nl-NL"/>
        </w:rPr>
        <w:t xml:space="preserve">volgende vier schermen </w:t>
      </w:r>
      <w:r w:rsidR="00D01FE2">
        <w:rPr>
          <w:bCs/>
          <w:color w:val="1F2B2C"/>
          <w:lang w:val="nl-NL"/>
        </w:rPr>
        <w:t xml:space="preserve">selecteer je of </w:t>
      </w:r>
      <w:r w:rsidR="00AD764F">
        <w:rPr>
          <w:bCs/>
          <w:color w:val="1F2B2C"/>
          <w:lang w:val="nl-NL"/>
        </w:rPr>
        <w:t xml:space="preserve">het </w:t>
      </w:r>
      <w:r w:rsidR="00D01FE2">
        <w:rPr>
          <w:bCs/>
          <w:color w:val="1F2B2C"/>
          <w:lang w:val="nl-NL"/>
        </w:rPr>
        <w:t xml:space="preserve">dak, </w:t>
      </w:r>
      <w:r w:rsidR="00AD764F">
        <w:rPr>
          <w:bCs/>
          <w:color w:val="1F2B2C"/>
          <w:lang w:val="nl-NL"/>
        </w:rPr>
        <w:t>beglazing, vloer en muren zijn geïsoleerd.</w:t>
      </w:r>
      <w:r w:rsidR="0026290E">
        <w:rPr>
          <w:bCs/>
          <w:color w:val="1F2B2C"/>
          <w:lang w:val="nl-NL"/>
        </w:rPr>
        <w:t xml:space="preserve"> </w:t>
      </w:r>
      <w:r w:rsidR="000073B2">
        <w:rPr>
          <w:bCs/>
          <w:color w:val="1F2B2C"/>
          <w:lang w:val="nl-NL"/>
        </w:rPr>
        <w:t>Dit doe je door telkens een meerkeuzevraag te beantwoorden</w:t>
      </w:r>
      <w:r w:rsidR="000E1712">
        <w:rPr>
          <w:bCs/>
          <w:color w:val="1F2B2C"/>
          <w:lang w:val="nl-NL"/>
        </w:rPr>
        <w:t xml:space="preserve"> zoals in Figuur 2. </w:t>
      </w:r>
      <w:r w:rsidR="0026290E">
        <w:rPr>
          <w:bCs/>
          <w:color w:val="1F2B2C"/>
          <w:lang w:val="nl-NL"/>
        </w:rPr>
        <w:t xml:space="preserve">In het geval dat één van de vragen met nee wordt beantwoord, zie je direct </w:t>
      </w:r>
      <w:r w:rsidR="002D55F0">
        <w:rPr>
          <w:bCs/>
          <w:color w:val="1F2B2C"/>
          <w:lang w:val="nl-NL"/>
        </w:rPr>
        <w:t xml:space="preserve">de terugverdientijd </w:t>
      </w:r>
      <w:r w:rsidR="00C51CCD">
        <w:rPr>
          <w:bCs/>
          <w:color w:val="1F2B2C"/>
          <w:lang w:val="nl-NL"/>
        </w:rPr>
        <w:t xml:space="preserve">van die betreffende </w:t>
      </w:r>
      <w:r w:rsidR="002D55F0">
        <w:rPr>
          <w:bCs/>
          <w:color w:val="1F2B2C"/>
          <w:lang w:val="nl-NL"/>
        </w:rPr>
        <w:t>isolatiemaatregel</w:t>
      </w:r>
      <w:r w:rsidR="00BA2B37">
        <w:rPr>
          <w:bCs/>
          <w:color w:val="1F2B2C"/>
          <w:lang w:val="nl-NL"/>
        </w:rPr>
        <w:t xml:space="preserve"> zoals weergeven in figuur 3</w:t>
      </w:r>
      <w:r w:rsidR="002D55F0">
        <w:rPr>
          <w:bCs/>
          <w:color w:val="1F2B2C"/>
          <w:lang w:val="nl-NL"/>
        </w:rPr>
        <w:t>.</w:t>
      </w:r>
      <w:r w:rsidR="00AD764F">
        <w:rPr>
          <w:bCs/>
          <w:color w:val="1F2B2C"/>
          <w:lang w:val="nl-NL"/>
        </w:rPr>
        <w:t xml:space="preserve"> </w:t>
      </w:r>
    </w:p>
    <w:p w14:paraId="1563458C" w14:textId="77777777" w:rsidR="0070332C" w:rsidRDefault="0070332C" w:rsidP="00F90DD0">
      <w:pPr>
        <w:spacing w:after="0" w:line="259" w:lineRule="auto"/>
        <w:ind w:left="0" w:right="0" w:firstLine="0"/>
        <w:rPr>
          <w:bCs/>
          <w:color w:val="1F2B2C"/>
          <w:lang w:val="nl-NL"/>
        </w:rPr>
      </w:pPr>
    </w:p>
    <w:p w14:paraId="5D8CF1C7" w14:textId="77777777" w:rsidR="00C950CC" w:rsidRDefault="00C950CC" w:rsidP="00F90DD0">
      <w:pPr>
        <w:spacing w:after="0" w:line="259" w:lineRule="auto"/>
        <w:ind w:left="0" w:right="0" w:firstLine="0"/>
        <w:rPr>
          <w:bCs/>
          <w:color w:val="1F2B2C"/>
          <w:lang w:val="nl-NL"/>
        </w:rPr>
      </w:pPr>
    </w:p>
    <w:p w14:paraId="6A6BE01A" w14:textId="77777777" w:rsidR="00C950CC" w:rsidRDefault="00C950CC" w:rsidP="007A3552">
      <w:pPr>
        <w:keepNext/>
        <w:spacing w:after="0" w:line="259" w:lineRule="auto"/>
        <w:ind w:left="0" w:right="0" w:firstLine="0"/>
      </w:pPr>
      <w:r w:rsidRPr="00C950CC">
        <w:rPr>
          <w:bCs/>
          <w:noProof/>
          <w:color w:val="1F2B2C"/>
          <w:lang w:val="nl-NL"/>
        </w:rPr>
        <w:drawing>
          <wp:inline distT="0" distB="0" distL="0" distR="0" wp14:anchorId="06367194" wp14:editId="760724D1">
            <wp:extent cx="3381499" cy="2295525"/>
            <wp:effectExtent l="0" t="0" r="9525" b="0"/>
            <wp:docPr id="1328263087" name="Afbeelding 1" descr="Afbeelding met tekst, schermopname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63087" name="Afbeelding 1" descr="Afbeelding met tekst, schermopname, Lettertype, ontwerp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6453" cy="229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DC8F" w14:textId="55677228" w:rsidR="00C950CC" w:rsidRDefault="00C950CC" w:rsidP="007A3552">
      <w:pPr>
        <w:pStyle w:val="Caption"/>
        <w:rPr>
          <w:bCs/>
          <w:color w:val="1F2B2C"/>
          <w:lang w:val="nl-NL"/>
        </w:rPr>
      </w:pPr>
      <w:r w:rsidRPr="007A3552">
        <w:rPr>
          <w:lang w:val="nl-NL"/>
        </w:rPr>
        <w:t xml:space="preserve">Figuur </w:t>
      </w:r>
      <w:r>
        <w:fldChar w:fldCharType="begin"/>
      </w:r>
      <w:r w:rsidRPr="007A3552">
        <w:rPr>
          <w:lang w:val="nl-NL"/>
        </w:rPr>
        <w:instrText xml:space="preserve"> SEQ Figuur \* ARABIC </w:instrText>
      </w:r>
      <w:r>
        <w:fldChar w:fldCharType="separate"/>
      </w:r>
      <w:r w:rsidR="007426B4" w:rsidRPr="007A3552">
        <w:rPr>
          <w:noProof/>
          <w:lang w:val="nl-NL"/>
        </w:rPr>
        <w:t>3</w:t>
      </w:r>
      <w:r>
        <w:fldChar w:fldCharType="end"/>
      </w:r>
    </w:p>
    <w:p w14:paraId="42A56953" w14:textId="3D99D84C" w:rsidR="0070332C" w:rsidRDefault="0070332C" w:rsidP="0070332C">
      <w:pPr>
        <w:ind w:right="390"/>
        <w:rPr>
          <w:color w:val="039C82"/>
          <w:lang w:val="nl-NL"/>
        </w:rPr>
      </w:pPr>
      <w:r w:rsidRPr="0024119B">
        <w:rPr>
          <w:b/>
          <w:color w:val="039C82"/>
          <w:lang w:val="nl-NL"/>
        </w:rPr>
        <w:t xml:space="preserve">Stap </w:t>
      </w:r>
      <w:r>
        <w:rPr>
          <w:b/>
          <w:color w:val="039C82"/>
          <w:lang w:val="nl-NL"/>
        </w:rPr>
        <w:t>6</w:t>
      </w:r>
      <w:r w:rsidRPr="0024119B">
        <w:rPr>
          <w:color w:val="039C82"/>
          <w:lang w:val="nl-NL"/>
        </w:rPr>
        <w:t xml:space="preserve"> </w:t>
      </w:r>
    </w:p>
    <w:p w14:paraId="1EFFC25A" w14:textId="55C451D7" w:rsidR="00B446F8" w:rsidRDefault="00605084" w:rsidP="0070332C">
      <w:pPr>
        <w:ind w:right="390"/>
        <w:rPr>
          <w:bCs/>
          <w:color w:val="1F2B2C"/>
          <w:lang w:val="nl-NL"/>
        </w:rPr>
      </w:pPr>
      <w:r>
        <w:rPr>
          <w:bCs/>
          <w:color w:val="1F2B2C"/>
          <w:lang w:val="nl-NL"/>
        </w:rPr>
        <w:t xml:space="preserve">In het </w:t>
      </w:r>
      <w:r w:rsidR="00CD6106">
        <w:rPr>
          <w:bCs/>
          <w:color w:val="1F2B2C"/>
          <w:lang w:val="nl-NL"/>
        </w:rPr>
        <w:t>laatste scherm krijg je een overzicht te zien van de totale terugverdientijd voor alle (nog</w:t>
      </w:r>
      <w:r w:rsidR="005D558E">
        <w:rPr>
          <w:bCs/>
          <w:color w:val="1F2B2C"/>
          <w:lang w:val="nl-NL"/>
        </w:rPr>
        <w:t>) mogelijke isolatiemaatregelen.</w:t>
      </w:r>
      <w:r w:rsidR="006C2B00">
        <w:rPr>
          <w:bCs/>
          <w:color w:val="1F2B2C"/>
          <w:lang w:val="nl-NL"/>
        </w:rPr>
        <w:t xml:space="preserve"> In dit overzicht worden alle maatregelen meegenomen waarbij de </w:t>
      </w:r>
      <w:r w:rsidR="007737AD">
        <w:rPr>
          <w:bCs/>
          <w:color w:val="1F2B2C"/>
          <w:lang w:val="nl-NL"/>
        </w:rPr>
        <w:t>corresponderende</w:t>
      </w:r>
      <w:r w:rsidR="006C2B00">
        <w:rPr>
          <w:bCs/>
          <w:color w:val="1F2B2C"/>
          <w:lang w:val="nl-NL"/>
        </w:rPr>
        <w:t xml:space="preserve"> vraag is beantwoord met een “nee”.</w:t>
      </w:r>
      <w:r w:rsidR="007737AD">
        <w:rPr>
          <w:bCs/>
          <w:color w:val="1F2B2C"/>
          <w:lang w:val="nl-NL"/>
        </w:rPr>
        <w:t xml:space="preserve"> </w:t>
      </w:r>
      <w:r w:rsidR="00ED42AD">
        <w:rPr>
          <w:bCs/>
          <w:color w:val="1F2B2C"/>
          <w:lang w:val="nl-NL"/>
        </w:rPr>
        <w:t>Deze maatregel</w:t>
      </w:r>
      <w:r w:rsidR="00184FC3">
        <w:rPr>
          <w:bCs/>
          <w:color w:val="1F2B2C"/>
          <w:lang w:val="nl-NL"/>
        </w:rPr>
        <w:t>(en)</w:t>
      </w:r>
      <w:r w:rsidR="00ED42AD">
        <w:rPr>
          <w:bCs/>
          <w:color w:val="1F2B2C"/>
          <w:lang w:val="nl-NL"/>
        </w:rPr>
        <w:t xml:space="preserve"> </w:t>
      </w:r>
      <w:r w:rsidR="000706D9">
        <w:rPr>
          <w:bCs/>
          <w:color w:val="1F2B2C"/>
          <w:lang w:val="nl-NL"/>
        </w:rPr>
        <w:t xml:space="preserve">(met een paars vinkje) </w:t>
      </w:r>
      <w:r w:rsidR="00ED42AD">
        <w:rPr>
          <w:bCs/>
          <w:color w:val="1F2B2C"/>
          <w:lang w:val="nl-NL"/>
        </w:rPr>
        <w:t>kunnen vervolgens aan en uit worden gevinkt</w:t>
      </w:r>
      <w:r w:rsidR="000706D9">
        <w:rPr>
          <w:bCs/>
          <w:color w:val="1F2B2C"/>
          <w:lang w:val="nl-NL"/>
        </w:rPr>
        <w:t xml:space="preserve"> om </w:t>
      </w:r>
      <w:r w:rsidR="00B446F8">
        <w:rPr>
          <w:bCs/>
          <w:color w:val="1F2B2C"/>
          <w:lang w:val="nl-NL"/>
        </w:rPr>
        <w:t xml:space="preserve">te zien wat de terugverdientijd is van de (gezamenlijke) isolatiemaatregelen. </w:t>
      </w:r>
    </w:p>
    <w:p w14:paraId="42C7F1B8" w14:textId="77777777" w:rsidR="00B446F8" w:rsidRDefault="00B446F8" w:rsidP="0070332C">
      <w:pPr>
        <w:ind w:right="390"/>
        <w:rPr>
          <w:bCs/>
          <w:color w:val="1F2B2C"/>
          <w:lang w:val="nl-NL"/>
        </w:rPr>
      </w:pPr>
    </w:p>
    <w:p w14:paraId="08D022A3" w14:textId="77777777" w:rsidR="007426B4" w:rsidRDefault="00806683" w:rsidP="007A3552">
      <w:pPr>
        <w:keepNext/>
        <w:ind w:right="390"/>
      </w:pPr>
      <w:r w:rsidRPr="00806683">
        <w:rPr>
          <w:bCs/>
          <w:noProof/>
          <w:color w:val="1F2B2C"/>
          <w:lang w:val="nl-NL"/>
        </w:rPr>
        <w:lastRenderedPageBreak/>
        <w:drawing>
          <wp:inline distT="0" distB="0" distL="0" distR="0" wp14:anchorId="6A18D75E" wp14:editId="209F4467">
            <wp:extent cx="5700886" cy="846162"/>
            <wp:effectExtent l="0" t="0" r="0" b="0"/>
            <wp:docPr id="2049531898" name="Picture 1" descr="A close 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531898" name="Picture 1" descr="A close up of a white background&#10;&#10;Description automatically generated"/>
                    <pic:cNvPicPr/>
                  </pic:nvPicPr>
                  <pic:blipFill rotWithShape="1">
                    <a:blip r:embed="rId12"/>
                    <a:srcRect t="9096" b="10310"/>
                    <a:stretch/>
                  </pic:blipFill>
                  <pic:spPr bwMode="auto">
                    <a:xfrm>
                      <a:off x="0" y="0"/>
                      <a:ext cx="5727043" cy="850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D730D" w14:textId="594ED494" w:rsidR="007426B4" w:rsidRPr="007A3552" w:rsidRDefault="007426B4" w:rsidP="007426B4">
      <w:pPr>
        <w:pStyle w:val="Caption"/>
        <w:rPr>
          <w:lang w:val="nl-NL"/>
        </w:rPr>
      </w:pPr>
      <w:r w:rsidRPr="007A3552">
        <w:rPr>
          <w:lang w:val="nl-NL"/>
        </w:rPr>
        <w:t xml:space="preserve">Figuur </w:t>
      </w:r>
      <w:r>
        <w:fldChar w:fldCharType="begin"/>
      </w:r>
      <w:r w:rsidRPr="007A3552">
        <w:rPr>
          <w:lang w:val="nl-NL"/>
        </w:rPr>
        <w:instrText xml:space="preserve"> SEQ Figuur \* ARABIC </w:instrText>
      </w:r>
      <w:r>
        <w:fldChar w:fldCharType="separate"/>
      </w:r>
      <w:r w:rsidRPr="007A3552">
        <w:rPr>
          <w:noProof/>
          <w:lang w:val="nl-NL"/>
        </w:rPr>
        <w:t>4</w:t>
      </w:r>
      <w:r>
        <w:fldChar w:fldCharType="end"/>
      </w:r>
    </w:p>
    <w:p w14:paraId="2BF685A0" w14:textId="634C7FCF" w:rsidR="00605084" w:rsidRDefault="00605084" w:rsidP="0070332C">
      <w:pPr>
        <w:ind w:right="390"/>
        <w:rPr>
          <w:bCs/>
          <w:color w:val="1F2B2C"/>
          <w:lang w:val="nl-NL"/>
        </w:rPr>
      </w:pPr>
    </w:p>
    <w:p w14:paraId="6672C63A" w14:textId="77777777" w:rsidR="005D558E" w:rsidRDefault="005D558E" w:rsidP="0070332C">
      <w:pPr>
        <w:ind w:right="390"/>
        <w:rPr>
          <w:bCs/>
          <w:color w:val="1F2B2C"/>
          <w:lang w:val="nl-NL"/>
        </w:rPr>
      </w:pPr>
    </w:p>
    <w:p w14:paraId="00951252" w14:textId="77777777" w:rsidR="00184FC3" w:rsidRDefault="00184FC3" w:rsidP="00184FC3">
      <w:pPr>
        <w:ind w:right="390"/>
        <w:rPr>
          <w:b/>
          <w:bCs/>
          <w:color w:val="039C82"/>
          <w:lang w:val="nl-NL"/>
        </w:rPr>
      </w:pPr>
      <w:r>
        <w:rPr>
          <w:b/>
          <w:bCs/>
          <w:color w:val="039C82"/>
          <w:lang w:val="nl-NL"/>
        </w:rPr>
        <w:t>O</w:t>
      </w:r>
      <w:r w:rsidRPr="009C0BFE">
        <w:rPr>
          <w:b/>
          <w:bCs/>
          <w:color w:val="039C82"/>
          <w:lang w:val="nl-NL"/>
        </w:rPr>
        <w:t>pmerking</w:t>
      </w:r>
      <w:r>
        <w:rPr>
          <w:b/>
          <w:bCs/>
          <w:color w:val="039C82"/>
          <w:lang w:val="nl-NL"/>
        </w:rPr>
        <w:t xml:space="preserve">: </w:t>
      </w:r>
    </w:p>
    <w:p w14:paraId="189AAABF" w14:textId="1B2F7D06" w:rsidR="00184FC3" w:rsidRDefault="00184FC3" w:rsidP="00184FC3">
      <w:pPr>
        <w:ind w:right="390"/>
        <w:rPr>
          <w:bCs/>
          <w:color w:val="1F2B2C"/>
          <w:lang w:val="nl-NL"/>
        </w:rPr>
      </w:pPr>
      <w:r>
        <w:rPr>
          <w:lang w:val="nl-NL"/>
        </w:rPr>
        <w:t>Wanneer slechts één isolatiemaatregel is aangevinkt zal de ISDE-subsidie dalen van 20% naar 10%</w:t>
      </w:r>
      <w:r w:rsidR="002F1904">
        <w:rPr>
          <w:lang w:val="nl-NL"/>
        </w:rPr>
        <w:t>, hierdoor kan de terugverdientijd van sommige isolatiemaatregelen sterk oplopen.</w:t>
      </w:r>
    </w:p>
    <w:p w14:paraId="0F11830C" w14:textId="77777777" w:rsidR="005D558E" w:rsidRPr="0024119B" w:rsidRDefault="005D558E" w:rsidP="0070332C">
      <w:pPr>
        <w:ind w:right="390"/>
        <w:rPr>
          <w:lang w:val="nl-NL"/>
        </w:rPr>
      </w:pPr>
    </w:p>
    <w:p w14:paraId="5DA333FA" w14:textId="77777777" w:rsidR="005D0E4C" w:rsidRDefault="005D0E4C" w:rsidP="00FA48E1">
      <w:pPr>
        <w:spacing w:after="0" w:line="259" w:lineRule="auto"/>
        <w:ind w:left="0" w:right="0" w:firstLine="0"/>
        <w:rPr>
          <w:b/>
          <w:color w:val="1F2B2C"/>
          <w:lang w:val="nl-NL"/>
        </w:rPr>
      </w:pPr>
    </w:p>
    <w:p w14:paraId="4E275FF7" w14:textId="2D8A32AD" w:rsidR="00D55DD2" w:rsidRDefault="00D55DD2" w:rsidP="00D55DD2">
      <w:pPr>
        <w:ind w:right="390"/>
        <w:rPr>
          <w:color w:val="039C82"/>
          <w:lang w:val="nl-NL"/>
        </w:rPr>
      </w:pPr>
      <w:r w:rsidRPr="0024119B">
        <w:rPr>
          <w:b/>
          <w:color w:val="039C82"/>
          <w:lang w:val="nl-NL"/>
        </w:rPr>
        <w:t xml:space="preserve">Stap </w:t>
      </w:r>
      <w:r>
        <w:rPr>
          <w:b/>
          <w:color w:val="039C82"/>
          <w:lang w:val="nl-NL"/>
        </w:rPr>
        <w:t>6</w:t>
      </w:r>
      <w:r w:rsidRPr="0024119B">
        <w:rPr>
          <w:color w:val="039C82"/>
          <w:lang w:val="nl-NL"/>
        </w:rPr>
        <w:t xml:space="preserve"> </w:t>
      </w:r>
    </w:p>
    <w:p w14:paraId="2232C83E" w14:textId="031476D5" w:rsidR="00D1752C" w:rsidRDefault="00D55DD2" w:rsidP="00D55DD2">
      <w:pPr>
        <w:spacing w:after="0" w:line="259" w:lineRule="auto"/>
        <w:ind w:left="0" w:right="0" w:firstLine="0"/>
        <w:rPr>
          <w:bCs/>
          <w:color w:val="1F2B2C"/>
          <w:lang w:val="nl-NL"/>
        </w:rPr>
      </w:pPr>
      <w:r>
        <w:rPr>
          <w:bCs/>
          <w:color w:val="1F2B2C"/>
          <w:lang w:val="nl-NL"/>
        </w:rPr>
        <w:t xml:space="preserve">In het </w:t>
      </w:r>
      <w:r w:rsidR="00631168">
        <w:rPr>
          <w:bCs/>
          <w:color w:val="1F2B2C"/>
          <w:lang w:val="nl-NL"/>
        </w:rPr>
        <w:t xml:space="preserve">laatste scherm </w:t>
      </w:r>
      <w:r w:rsidR="008F4327">
        <w:rPr>
          <w:bCs/>
          <w:color w:val="1F2B2C"/>
          <w:lang w:val="nl-NL"/>
        </w:rPr>
        <w:t xml:space="preserve">word je doorverwezen naar de website </w:t>
      </w:r>
      <w:proofErr w:type="spellStart"/>
      <w:r w:rsidR="008F4327">
        <w:rPr>
          <w:bCs/>
          <w:color w:val="1F2B2C"/>
          <w:lang w:val="nl-NL"/>
        </w:rPr>
        <w:t>Verbeterjehuis</w:t>
      </w:r>
      <w:proofErr w:type="spellEnd"/>
      <w:r w:rsidR="008F4327">
        <w:rPr>
          <w:bCs/>
          <w:color w:val="1F2B2C"/>
          <w:lang w:val="nl-NL"/>
        </w:rPr>
        <w:t xml:space="preserve"> (</w:t>
      </w:r>
      <w:r w:rsidR="00D1752C">
        <w:rPr>
          <w:bCs/>
          <w:color w:val="1F2B2C"/>
          <w:lang w:val="nl-NL"/>
        </w:rPr>
        <w:t>Milieu Centraal). Op deze website is</w:t>
      </w:r>
      <w:r w:rsidR="00D34868">
        <w:rPr>
          <w:bCs/>
          <w:color w:val="1F2B2C"/>
          <w:lang w:val="nl-NL"/>
        </w:rPr>
        <w:t xml:space="preserve"> aanvullende</w:t>
      </w:r>
      <w:r w:rsidR="00D1752C">
        <w:rPr>
          <w:bCs/>
          <w:color w:val="1F2B2C"/>
          <w:lang w:val="nl-NL"/>
        </w:rPr>
        <w:t xml:space="preserve"> informatie te vinden over </w:t>
      </w:r>
      <w:r w:rsidR="004C4565">
        <w:rPr>
          <w:bCs/>
          <w:color w:val="1F2B2C"/>
          <w:lang w:val="nl-NL"/>
        </w:rPr>
        <w:t xml:space="preserve">de </w:t>
      </w:r>
      <w:r w:rsidR="00D34868">
        <w:rPr>
          <w:bCs/>
          <w:color w:val="1F2B2C"/>
          <w:lang w:val="nl-NL"/>
        </w:rPr>
        <w:t xml:space="preserve">concrete </w:t>
      </w:r>
      <w:r w:rsidR="004C4565">
        <w:rPr>
          <w:bCs/>
          <w:color w:val="1F2B2C"/>
          <w:lang w:val="nl-NL"/>
        </w:rPr>
        <w:t xml:space="preserve">vervolgstappen die gezet kunnen worden, evenals </w:t>
      </w:r>
      <w:r w:rsidR="001A7B2D">
        <w:rPr>
          <w:bCs/>
          <w:color w:val="1F2B2C"/>
          <w:lang w:val="nl-NL"/>
        </w:rPr>
        <w:t>uitgebreidere</w:t>
      </w:r>
      <w:r w:rsidR="004C4565">
        <w:rPr>
          <w:bCs/>
          <w:color w:val="1F2B2C"/>
          <w:lang w:val="nl-NL"/>
        </w:rPr>
        <w:t xml:space="preserve"> informatie</w:t>
      </w:r>
      <w:r w:rsidR="001A7B2D">
        <w:rPr>
          <w:bCs/>
          <w:color w:val="1F2B2C"/>
          <w:lang w:val="nl-NL"/>
        </w:rPr>
        <w:t xml:space="preserve"> over isoleren en energieverbruik.</w:t>
      </w:r>
      <w:r w:rsidR="004C4565">
        <w:rPr>
          <w:bCs/>
          <w:color w:val="1F2B2C"/>
          <w:lang w:val="nl-NL"/>
        </w:rPr>
        <w:t xml:space="preserve"> </w:t>
      </w:r>
    </w:p>
    <w:p w14:paraId="5C5D6961" w14:textId="77777777" w:rsidR="00D55DD2" w:rsidRDefault="00D55DD2" w:rsidP="00D55DD2">
      <w:pPr>
        <w:spacing w:after="0" w:line="259" w:lineRule="auto"/>
        <w:ind w:left="0" w:right="0" w:firstLine="0"/>
        <w:rPr>
          <w:bCs/>
          <w:color w:val="1F2B2C"/>
          <w:lang w:val="nl-NL"/>
        </w:rPr>
      </w:pPr>
    </w:p>
    <w:sectPr w:rsidR="00D55DD2">
      <w:pgSz w:w="11905" w:h="16840"/>
      <w:pgMar w:top="1449" w:right="1051" w:bottom="1488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FC3A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7918CD"/>
    <w:multiLevelType w:val="hybridMultilevel"/>
    <w:tmpl w:val="2BD87338"/>
    <w:lvl w:ilvl="0" w:tplc="A13ACD34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EAA2DA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4C6DF8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909BE4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C290B2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EA94C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8A20FE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6E1F34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9E00E8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3130E8"/>
    <w:multiLevelType w:val="hybridMultilevel"/>
    <w:tmpl w:val="D1B6D51E"/>
    <w:lvl w:ilvl="0" w:tplc="5B984BAE">
      <w:start w:val="1"/>
      <w:numFmt w:val="bullet"/>
      <w:lvlText w:val="-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3E3228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DA5A14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2A4E1A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F6170E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58AB5C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2BFFA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82278C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7470A4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1F2B2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AA690A"/>
    <w:multiLevelType w:val="hybridMultilevel"/>
    <w:tmpl w:val="D98E95C4"/>
    <w:lvl w:ilvl="0" w:tplc="F6A835B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92DC6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EE3BA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96E5A0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C23E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8435A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0ED3C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FC9922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A2E1A0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44444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6765006">
    <w:abstractNumId w:val="1"/>
  </w:num>
  <w:num w:numId="2" w16cid:durableId="1293443504">
    <w:abstractNumId w:val="3"/>
  </w:num>
  <w:num w:numId="3" w16cid:durableId="1224484007">
    <w:abstractNumId w:val="2"/>
  </w:num>
  <w:num w:numId="4" w16cid:durableId="188602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9F"/>
    <w:rsid w:val="000073B2"/>
    <w:rsid w:val="00011551"/>
    <w:rsid w:val="000653FA"/>
    <w:rsid w:val="000706D9"/>
    <w:rsid w:val="000E1712"/>
    <w:rsid w:val="00101809"/>
    <w:rsid w:val="00103E88"/>
    <w:rsid w:val="00107F07"/>
    <w:rsid w:val="00137D66"/>
    <w:rsid w:val="00164ED9"/>
    <w:rsid w:val="00184FC3"/>
    <w:rsid w:val="001A7B2D"/>
    <w:rsid w:val="001B2155"/>
    <w:rsid w:val="001F1C41"/>
    <w:rsid w:val="0024119B"/>
    <w:rsid w:val="00246D89"/>
    <w:rsid w:val="0026290E"/>
    <w:rsid w:val="00275752"/>
    <w:rsid w:val="0029032A"/>
    <w:rsid w:val="002962D6"/>
    <w:rsid w:val="002A7D92"/>
    <w:rsid w:val="002D55F0"/>
    <w:rsid w:val="002F1904"/>
    <w:rsid w:val="00333DC5"/>
    <w:rsid w:val="00374337"/>
    <w:rsid w:val="003A40C9"/>
    <w:rsid w:val="003B089B"/>
    <w:rsid w:val="00484771"/>
    <w:rsid w:val="004A671A"/>
    <w:rsid w:val="004A6B5B"/>
    <w:rsid w:val="004C4565"/>
    <w:rsid w:val="005005AB"/>
    <w:rsid w:val="00504659"/>
    <w:rsid w:val="005206D8"/>
    <w:rsid w:val="00522D10"/>
    <w:rsid w:val="00557792"/>
    <w:rsid w:val="00561685"/>
    <w:rsid w:val="00570DC1"/>
    <w:rsid w:val="005770C9"/>
    <w:rsid w:val="00594CDB"/>
    <w:rsid w:val="005D0E4C"/>
    <w:rsid w:val="005D456E"/>
    <w:rsid w:val="005D4738"/>
    <w:rsid w:val="005D558E"/>
    <w:rsid w:val="005F252B"/>
    <w:rsid w:val="005F797E"/>
    <w:rsid w:val="00605084"/>
    <w:rsid w:val="006110E7"/>
    <w:rsid w:val="00626FD1"/>
    <w:rsid w:val="00631168"/>
    <w:rsid w:val="00665C65"/>
    <w:rsid w:val="006706FA"/>
    <w:rsid w:val="006838E5"/>
    <w:rsid w:val="006B3189"/>
    <w:rsid w:val="006B708F"/>
    <w:rsid w:val="006C2B00"/>
    <w:rsid w:val="006F6048"/>
    <w:rsid w:val="0070332C"/>
    <w:rsid w:val="007041D7"/>
    <w:rsid w:val="0071142D"/>
    <w:rsid w:val="00716957"/>
    <w:rsid w:val="00730F1F"/>
    <w:rsid w:val="0073166B"/>
    <w:rsid w:val="007426B4"/>
    <w:rsid w:val="00746B6A"/>
    <w:rsid w:val="00757230"/>
    <w:rsid w:val="00762E53"/>
    <w:rsid w:val="0077277A"/>
    <w:rsid w:val="007737AD"/>
    <w:rsid w:val="007955BE"/>
    <w:rsid w:val="007A3552"/>
    <w:rsid w:val="007B7BE0"/>
    <w:rsid w:val="007F0CC8"/>
    <w:rsid w:val="00804648"/>
    <w:rsid w:val="00806683"/>
    <w:rsid w:val="00812536"/>
    <w:rsid w:val="008215F4"/>
    <w:rsid w:val="00823ACD"/>
    <w:rsid w:val="00827189"/>
    <w:rsid w:val="0085254B"/>
    <w:rsid w:val="00866E17"/>
    <w:rsid w:val="00895FBD"/>
    <w:rsid w:val="008C0127"/>
    <w:rsid w:val="008D0973"/>
    <w:rsid w:val="008F3D9A"/>
    <w:rsid w:val="008F4327"/>
    <w:rsid w:val="00913670"/>
    <w:rsid w:val="00924EA6"/>
    <w:rsid w:val="00931A95"/>
    <w:rsid w:val="00935ED9"/>
    <w:rsid w:val="00975B09"/>
    <w:rsid w:val="00984AB2"/>
    <w:rsid w:val="00985186"/>
    <w:rsid w:val="009C0BFE"/>
    <w:rsid w:val="009D1BF1"/>
    <w:rsid w:val="009F41A3"/>
    <w:rsid w:val="009F6BA6"/>
    <w:rsid w:val="00A75A9B"/>
    <w:rsid w:val="00AA65DB"/>
    <w:rsid w:val="00AD133F"/>
    <w:rsid w:val="00AD764F"/>
    <w:rsid w:val="00B01B28"/>
    <w:rsid w:val="00B054C0"/>
    <w:rsid w:val="00B1421F"/>
    <w:rsid w:val="00B349AA"/>
    <w:rsid w:val="00B446F8"/>
    <w:rsid w:val="00B4488E"/>
    <w:rsid w:val="00B70C8B"/>
    <w:rsid w:val="00B90CE8"/>
    <w:rsid w:val="00B9212B"/>
    <w:rsid w:val="00BA2B37"/>
    <w:rsid w:val="00BB6B27"/>
    <w:rsid w:val="00BE55F1"/>
    <w:rsid w:val="00BF57D8"/>
    <w:rsid w:val="00C43D74"/>
    <w:rsid w:val="00C44D46"/>
    <w:rsid w:val="00C51CCD"/>
    <w:rsid w:val="00C733D1"/>
    <w:rsid w:val="00C950CC"/>
    <w:rsid w:val="00CD5529"/>
    <w:rsid w:val="00CD6106"/>
    <w:rsid w:val="00D01FE2"/>
    <w:rsid w:val="00D1752C"/>
    <w:rsid w:val="00D34868"/>
    <w:rsid w:val="00D55DD2"/>
    <w:rsid w:val="00D62E06"/>
    <w:rsid w:val="00D734E5"/>
    <w:rsid w:val="00D9739C"/>
    <w:rsid w:val="00DA1ACC"/>
    <w:rsid w:val="00DC06E9"/>
    <w:rsid w:val="00DE357A"/>
    <w:rsid w:val="00E247F7"/>
    <w:rsid w:val="00E432DB"/>
    <w:rsid w:val="00E73105"/>
    <w:rsid w:val="00E87A3F"/>
    <w:rsid w:val="00EC70EB"/>
    <w:rsid w:val="00ED42AD"/>
    <w:rsid w:val="00ED6597"/>
    <w:rsid w:val="00F066BD"/>
    <w:rsid w:val="00F2349F"/>
    <w:rsid w:val="00F60D7F"/>
    <w:rsid w:val="00F7710E"/>
    <w:rsid w:val="00F824C3"/>
    <w:rsid w:val="00F90DD0"/>
    <w:rsid w:val="00FA48E1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290B"/>
  <w15:docId w15:val="{CC3D9B2C-F6E1-43B0-9C0F-7D18ED65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right="379" w:hanging="10"/>
    </w:pPr>
    <w:rPr>
      <w:rFonts w:ascii="Arial" w:eastAsia="Arial" w:hAnsi="Arial" w:cs="Arial"/>
      <w:color w:val="444444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1F2B2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2B2C"/>
      <w:sz w:val="24"/>
    </w:rPr>
  </w:style>
  <w:style w:type="character" w:styleId="Hyperlink">
    <w:name w:val="Hyperlink"/>
    <w:basedOn w:val="DefaultParagraphFont"/>
    <w:uiPriority w:val="99"/>
    <w:unhideWhenUsed/>
    <w:rsid w:val="00241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1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32A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594CDB"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973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2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2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12B"/>
    <w:rPr>
      <w:rFonts w:ascii="Arial" w:eastAsia="Arial" w:hAnsi="Arial" w:cs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12B"/>
    <w:rPr>
      <w:rFonts w:ascii="Arial" w:eastAsia="Arial" w:hAnsi="Arial" w:cs="Arial"/>
      <w:b/>
      <w:bCs/>
      <w:color w:val="444444"/>
      <w:sz w:val="20"/>
      <w:szCs w:val="20"/>
    </w:rPr>
  </w:style>
  <w:style w:type="paragraph" w:styleId="Revision">
    <w:name w:val="Revision"/>
    <w:hidden/>
    <w:uiPriority w:val="99"/>
    <w:semiHidden/>
    <w:rsid w:val="00E432DB"/>
    <w:pPr>
      <w:spacing w:after="0" w:line="240" w:lineRule="auto"/>
    </w:pPr>
    <w:rPr>
      <w:rFonts w:ascii="Arial" w:eastAsia="Arial" w:hAnsi="Arial" w:cs="Arial"/>
      <w:color w:val="44444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063E88EBECA4CAE64DCAF3C3D0E87" ma:contentTypeVersion="16" ma:contentTypeDescription="Een nieuw document maken." ma:contentTypeScope="" ma:versionID="f47ab68d8a76ec5c1ebfaf6c7c2f340d">
  <xsd:schema xmlns:xsd="http://www.w3.org/2001/XMLSchema" xmlns:xs="http://www.w3.org/2001/XMLSchema" xmlns:p="http://schemas.microsoft.com/office/2006/metadata/properties" xmlns:ns2="0f082d4d-674e-4868-a415-fa45c3abfa5e" xmlns:ns3="6c73e52c-07d4-4617-ab67-464747257e8d" xmlns:ns4="a9ef0531-7411-469a-878b-2375dcb91026" targetNamespace="http://schemas.microsoft.com/office/2006/metadata/properties" ma:root="true" ma:fieldsID="1a6ba1d89b62dd40dfa09431af84d71f" ns2:_="" ns3:_="" ns4:_="">
    <xsd:import namespace="0f082d4d-674e-4868-a415-fa45c3abfa5e"/>
    <xsd:import namespace="6c73e52c-07d4-4617-ab67-464747257e8d"/>
    <xsd:import namespace="a9ef0531-7411-469a-878b-2375dcb91026"/>
    <xsd:element name="properties">
      <xsd:complexType>
        <xsd:sequence>
          <xsd:element name="documentManagement">
            <xsd:complexType>
              <xsd:all>
                <xsd:element ref="ns3:c6664f9864b54a78bdf9e6230de1c78b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82d4d-674e-4868-a415-fa45c3abfa5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atch-all-kolom van taxonomie" ma:hidden="true" ma:list="{9a51f7b6-381a-4373-a4f0-b3904c06d97e}" ma:internalName="TaxCatchAll" ma:showField="CatchAllData" ma:web="0f082d4d-674e-4868-a415-fa45c3abf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3e52c-07d4-4617-ab67-464747257e8d" elementFormDefault="qualified">
    <xsd:import namespace="http://schemas.microsoft.com/office/2006/documentManagement/types"/>
    <xsd:import namespace="http://schemas.microsoft.com/office/infopath/2007/PartnerControls"/>
    <xsd:element name="c6664f9864b54a78bdf9e6230de1c78b" ma:index="9" nillable="true" ma:taxonomy="true" ma:internalName="c6664f9864b54a78bdf9e6230de1c78b" ma:taxonomyFieldName="Saxion_Organisatie" ma:displayName="Organisatie" ma:fieldId="{c6664f98-64b5-4a78-bdf9-e6230de1c78b}" ma:sspId="ea23b583-fc58-4aef-a739-6987dbfb3358" ma:termSetId="f5ce510c-de11-4010-8708-f2f2dfd0e3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f0531-7411-469a-878b-2375dcb91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a23b583-fc58-4aef-a739-6987dbfb3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f0531-7411-469a-878b-2375dcb91026">
      <Terms xmlns="http://schemas.microsoft.com/office/infopath/2007/PartnerControls"/>
    </lcf76f155ced4ddcb4097134ff3c332f>
    <c6664f9864b54a78bdf9e6230de1c78b xmlns="6c73e52c-07d4-4617-ab67-464747257e8d">
      <Terms xmlns="http://schemas.microsoft.com/office/infopath/2007/PartnerControls"/>
    </c6664f9864b54a78bdf9e6230de1c78b>
    <TaxCatchAll xmlns="0f082d4d-674e-4868-a415-fa45c3abfa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50EEA-A0B9-451B-9371-3A7FC3F8D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82d4d-674e-4868-a415-fa45c3abfa5e"/>
    <ds:schemaRef ds:uri="6c73e52c-07d4-4617-ab67-464747257e8d"/>
    <ds:schemaRef ds:uri="a9ef0531-7411-469a-878b-2375dcb91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987F9-2D06-4436-BD7E-F0CF332BB62F}">
  <ds:schemaRefs>
    <ds:schemaRef ds:uri="http://schemas.microsoft.com/office/2006/metadata/properties"/>
    <ds:schemaRef ds:uri="http://schemas.microsoft.com/office/infopath/2007/PartnerControls"/>
    <ds:schemaRef ds:uri="a9ef0531-7411-469a-878b-2375dcb91026"/>
    <ds:schemaRef ds:uri="6c73e52c-07d4-4617-ab67-464747257e8d"/>
    <ds:schemaRef ds:uri="0f082d4d-674e-4868-a415-fa45c3abfa5e"/>
  </ds:schemaRefs>
</ds:datastoreItem>
</file>

<file path=customXml/itemProps3.xml><?xml version="1.0" encoding="utf-8"?>
<ds:datastoreItem xmlns:ds="http://schemas.openxmlformats.org/officeDocument/2006/customXml" ds:itemID="{237895C3-DEB4-4292-B2D1-DAF44C3D97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van Twist</dc:creator>
  <cp:keywords/>
  <cp:lastModifiedBy>Timothy Geesing</cp:lastModifiedBy>
  <cp:revision>147</cp:revision>
  <dcterms:created xsi:type="dcterms:W3CDTF">2024-05-16T11:58:00Z</dcterms:created>
  <dcterms:modified xsi:type="dcterms:W3CDTF">2024-05-30T14:51:00Z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0x010100C2F063E88EBECA4CAE64DCAF3C3D0E87</vt:lpwstr>
  </property>
  <property fmtid="{D5CDD505-2E9C-101B-9397-08002B2CF9AE}" pid="3" name="Saxion_Organisatie">
    <vt:lpwstr/>
  </property>
  <property fmtid="{D5CDD505-2E9C-101B-9397-08002B2CF9AE}" pid="4" name="MediaServiceImageTags">
    <vt:lpwstr/>
  </property>
</Properties>
</file>